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7BF18">
      <w:pPr>
        <w:pStyle w:val="3"/>
        <w:widowControl/>
        <w:spacing w:line="360" w:lineRule="auto"/>
        <w:jc w:val="center"/>
        <w:rPr>
          <w:rFonts w:ascii="方正小标宋简体" w:hAnsi="方正小标宋简体" w:eastAsia="方正小标宋简体" w:cs="方正小标宋简体"/>
          <w:color w:val="333333"/>
          <w:sz w:val="30"/>
          <w:szCs w:val="30"/>
        </w:rPr>
      </w:pPr>
      <w:r>
        <w:rPr>
          <w:rFonts w:ascii="方正小标宋简体" w:hAnsi="方正小标宋简体" w:eastAsia="方正小标宋简体" w:cs="方正小标宋简体"/>
          <w:color w:val="333333"/>
          <w:sz w:val="30"/>
          <w:szCs w:val="30"/>
        </w:rPr>
        <w:t>关于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202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年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月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  <w:lang w:val="en-US" w:eastAsia="zh-CN"/>
        </w:rPr>
        <w:t>9</w:t>
      </w:r>
      <w:r>
        <w:rPr>
          <w:rFonts w:ascii="方正小标宋简体" w:hAnsi="方正小标宋简体" w:eastAsia="方正小标宋简体" w:cs="方正小标宋简体"/>
          <w:color w:val="333333"/>
          <w:sz w:val="30"/>
          <w:szCs w:val="30"/>
        </w:rPr>
        <w:t>日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拟作出的建设项目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  <w:lang w:val="en-US" w:eastAsia="zh-CN"/>
        </w:rPr>
        <w:t>生态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环境影响评价文件</w:t>
      </w:r>
    </w:p>
    <w:p w14:paraId="7C5DCEEF">
      <w:pPr>
        <w:pStyle w:val="3"/>
        <w:widowControl/>
        <w:spacing w:line="360" w:lineRule="auto"/>
        <w:jc w:val="center"/>
        <w:rPr>
          <w:rFonts w:ascii="方正小标宋简体" w:hAnsi="方正小标宋简体" w:eastAsia="方正小标宋简体" w:cs="方正小标宋简体"/>
          <w:color w:val="333333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批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  <w:lang w:val="en-US" w:eastAsia="zh-CN"/>
        </w:rPr>
        <w:t>准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决定的公示</w:t>
      </w:r>
    </w:p>
    <w:p w14:paraId="794A2676">
      <w:pPr>
        <w:pStyle w:val="3"/>
        <w:widowControl/>
        <w:shd w:val="clear" w:color="auto" w:fill="FFFFFF"/>
        <w:spacing w:before="75" w:beforeAutospacing="0" w:after="75" w:afterAutospacing="0"/>
        <w:rPr>
          <w:rFonts w:ascii="sans-serif" w:hAnsi="sans-serif" w:eastAsia="sans-serif" w:cs="sans-serif"/>
          <w:color w:val="000000"/>
        </w:rPr>
      </w:pPr>
      <w:r>
        <w:rPr>
          <w:rFonts w:hint="eastAsia" w:ascii="宋体" w:hAnsi="宋体" w:eastAsia="宋体" w:cs="宋体"/>
          <w:color w:val="333333"/>
          <w:sz w:val="19"/>
          <w:szCs w:val="19"/>
          <w:shd w:val="clear" w:color="auto" w:fill="FFFFFF"/>
        </w:rPr>
        <w:t>  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根据建设项目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生态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环境影响评价审批程序的有关规定，经审议，我局拟对1个建设项目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生态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环境影响评价文件作出审批意见。为保证审批意见的严肃性和公正性，现将各建设项目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生态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环境影响评价文件的基本情况予以公示。如有异议，请在公示期内反馈我局环评科。公示期为202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日－202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15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日（5个工作日）。</w:t>
      </w:r>
    </w:p>
    <w:p w14:paraId="6AF4FD29">
      <w:pPr>
        <w:pStyle w:val="3"/>
        <w:widowControl/>
        <w:shd w:val="clear" w:color="auto" w:fill="FFFFFF"/>
        <w:spacing w:before="75" w:beforeAutospacing="0" w:after="75" w:afterAutospacing="0"/>
        <w:ind w:firstLine="420" w:firstLineChars="200"/>
        <w:rPr>
          <w:rFonts w:ascii="sans-serif" w:hAnsi="sans-serif" w:eastAsia="sans-serif" w:cs="sans-serif"/>
          <w:color w:val="000000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电话：0372—8181590</w:t>
      </w:r>
    </w:p>
    <w:p w14:paraId="1C809872">
      <w:pPr>
        <w:pStyle w:val="3"/>
        <w:widowControl/>
        <w:spacing w:before="75" w:beforeAutospacing="0" w:after="75" w:afterAutospacing="0"/>
        <w:ind w:firstLine="420" w:firstLineChars="200"/>
        <w:rPr>
          <w:rFonts w:ascii="sans-serif" w:hAnsi="sans-serif" w:eastAsia="sans-serif" w:cs="sans-serif"/>
          <w:color w:val="000000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通讯地址：</w:t>
      </w:r>
      <w:r>
        <w:rPr>
          <w:rFonts w:hint="eastAsia"/>
          <w:color w:val="000000"/>
          <w:sz w:val="21"/>
          <w:szCs w:val="21"/>
        </w:rPr>
        <w:t>滑县创业大道与欧阳路交叉口</w:t>
      </w:r>
      <w:r>
        <w:rPr>
          <w:rFonts w:hint="eastAsia"/>
          <w:color w:val="000000"/>
          <w:sz w:val="21"/>
          <w:szCs w:val="21"/>
          <w:lang w:val="en-US" w:eastAsia="zh-CN"/>
        </w:rPr>
        <w:t>东北角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（456400）</w:t>
      </w:r>
    </w:p>
    <w:p w14:paraId="1BA871D8">
      <w:pPr>
        <w:pStyle w:val="3"/>
        <w:widowControl/>
        <w:shd w:val="clear" w:color="auto" w:fill="FFFFFF"/>
        <w:spacing w:before="75" w:beforeAutospacing="0" w:after="75" w:afterAutospacing="0"/>
        <w:ind w:firstLine="420" w:firstLineChars="200"/>
        <w:rPr>
          <w:rFonts w:ascii="sans-serif" w:hAnsi="sans-serif" w:eastAsia="sans-serif" w:cs="sans-serif"/>
          <w:color w:val="000000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听证告知：依据《中华人民共和国行政许可法》，自公示起五个工作日内申请人、有重大利益关系的利害关系人可对以下拟作出的建设项目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生态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环境影响评价文件批复决定要求听证。</w:t>
      </w:r>
    </w:p>
    <w:p w14:paraId="18B1375B">
      <w:pPr>
        <w:pStyle w:val="3"/>
        <w:widowControl/>
        <w:shd w:val="clear" w:color="auto" w:fill="FFFFFF"/>
        <w:spacing w:before="75" w:beforeAutospacing="0" w:after="75" w:afterAutospacing="0"/>
        <w:jc w:val="both"/>
        <w:rPr>
          <w:rFonts w:ascii="sans-serif" w:hAnsi="sans-serif" w:eastAsia="sans-serif" w:cs="sans-serif"/>
          <w:color w:val="000000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拟审批的建设项目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生态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环境影响文件</w:t>
      </w:r>
    </w:p>
    <w:tbl>
      <w:tblPr>
        <w:tblStyle w:val="4"/>
        <w:tblW w:w="81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9"/>
        <w:gridCol w:w="389"/>
        <w:gridCol w:w="997"/>
        <w:gridCol w:w="1103"/>
        <w:gridCol w:w="714"/>
        <w:gridCol w:w="860"/>
        <w:gridCol w:w="3653"/>
      </w:tblGrid>
      <w:tr w14:paraId="65ACC2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39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B5694">
            <w:pPr>
              <w:pStyle w:val="3"/>
              <w:widowControl/>
              <w:spacing w:beforeAutospacing="0" w:afterAutospacing="0" w:line="300" w:lineRule="atLeast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389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903E9">
            <w:pPr>
              <w:pStyle w:val="3"/>
              <w:widowControl/>
              <w:spacing w:beforeAutospacing="0" w:afterAutospacing="0" w:line="300" w:lineRule="atLeast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18"/>
                <w:szCs w:val="18"/>
              </w:rPr>
              <w:t>建设</w:t>
            </w:r>
          </w:p>
          <w:p w14:paraId="30286E85">
            <w:pPr>
              <w:pStyle w:val="3"/>
              <w:widowControl/>
              <w:spacing w:beforeAutospacing="0" w:afterAutospacing="0" w:line="300" w:lineRule="atLeast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99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BB7E7">
            <w:pPr>
              <w:pStyle w:val="3"/>
              <w:widowControl/>
              <w:spacing w:beforeAutospacing="0" w:afterAutospacing="0" w:line="300" w:lineRule="atLeast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18"/>
                <w:szCs w:val="18"/>
              </w:rPr>
              <w:t>项目</w:t>
            </w:r>
          </w:p>
          <w:p w14:paraId="7F0822BE">
            <w:pPr>
              <w:pStyle w:val="3"/>
              <w:widowControl/>
              <w:spacing w:beforeAutospacing="0" w:afterAutospacing="0" w:line="300" w:lineRule="atLeast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11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A3DE2">
            <w:pPr>
              <w:pStyle w:val="3"/>
              <w:widowControl/>
              <w:spacing w:beforeAutospacing="0" w:afterAutospacing="0" w:line="300" w:lineRule="atLeast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18"/>
                <w:szCs w:val="18"/>
              </w:rPr>
              <w:t>建设</w:t>
            </w:r>
          </w:p>
          <w:p w14:paraId="62603EDB">
            <w:pPr>
              <w:pStyle w:val="3"/>
              <w:widowControl/>
              <w:spacing w:beforeAutospacing="0" w:afterAutospacing="0" w:line="300" w:lineRule="atLeast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18"/>
                <w:szCs w:val="18"/>
              </w:rPr>
              <w:t>地点</w:t>
            </w:r>
          </w:p>
        </w:tc>
        <w:tc>
          <w:tcPr>
            <w:tcW w:w="71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630E2">
            <w:pPr>
              <w:pStyle w:val="3"/>
              <w:widowControl/>
              <w:spacing w:beforeAutospacing="0" w:afterAutospacing="0" w:line="300" w:lineRule="atLeast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环境影响评价机构</w:t>
            </w:r>
          </w:p>
        </w:tc>
        <w:tc>
          <w:tcPr>
            <w:tcW w:w="86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BEF97">
            <w:pPr>
              <w:pStyle w:val="3"/>
              <w:widowControl/>
              <w:spacing w:beforeAutospacing="0" w:afterAutospacing="0" w:line="300" w:lineRule="atLeast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建设项目</w:t>
            </w:r>
          </w:p>
          <w:p w14:paraId="2DE72757">
            <w:pPr>
              <w:pStyle w:val="3"/>
              <w:widowControl/>
              <w:spacing w:beforeAutospacing="0" w:afterAutospacing="0" w:line="300" w:lineRule="atLeast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概况</w:t>
            </w:r>
          </w:p>
        </w:tc>
        <w:tc>
          <w:tcPr>
            <w:tcW w:w="365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E59E6">
            <w:pPr>
              <w:pStyle w:val="3"/>
              <w:widowControl/>
              <w:spacing w:beforeAutospacing="0" w:afterAutospacing="0" w:line="300" w:lineRule="atLeast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主要环境影响及预防或减轻不良环境影响的对策和措施</w:t>
            </w:r>
          </w:p>
        </w:tc>
      </w:tr>
      <w:tr w14:paraId="5F3322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98CFE">
            <w:pPr>
              <w:pStyle w:val="3"/>
              <w:widowControl/>
              <w:spacing w:beforeAutospacing="0" w:afterAutospacing="0" w:line="30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F499E">
            <w:pPr>
              <w:pStyle w:val="3"/>
              <w:widowControl/>
              <w:spacing w:beforeAutospacing="0" w:afterAutospacing="0" w:line="30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河南同鑫再生资源回收有限公司</w:t>
            </w: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3A9C8">
            <w:pPr>
              <w:pStyle w:val="3"/>
              <w:widowControl/>
              <w:spacing w:beforeAutospacing="0" w:afterAutospacing="0" w:line="30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技术改造项目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0EC25">
            <w:pPr>
              <w:pStyle w:val="3"/>
              <w:widowControl/>
              <w:spacing w:beforeAutospacing="0" w:afterAutospacing="0" w:line="30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滑县上官镇工业区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EB121">
            <w:pPr>
              <w:pStyle w:val="3"/>
              <w:widowControl/>
              <w:spacing w:beforeAutospacing="0" w:afterAutospacing="0" w:line="30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河南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绿意环保科技有限公司</w:t>
            </w:r>
          </w:p>
        </w:tc>
        <w:tc>
          <w:tcPr>
            <w:tcW w:w="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A543A">
            <w:pPr>
              <w:pStyle w:val="3"/>
              <w:widowControl/>
              <w:spacing w:beforeAutospacing="0" w:afterAutospacing="0" w:line="30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总投资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100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万元，环保投资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40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万元。</w:t>
            </w:r>
          </w:p>
        </w:tc>
        <w:tc>
          <w:tcPr>
            <w:tcW w:w="3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48C9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360" w:firstLineChars="200"/>
              <w:jc w:val="left"/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</w:pPr>
            <w:bookmarkStart w:id="0" w:name="OLE_LINK15"/>
            <w:bookmarkStart w:id="1" w:name="OLE_LINK16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废气：</w:t>
            </w:r>
            <w:bookmarkStart w:id="5" w:name="_GoBack"/>
            <w:bookmarkEnd w:id="5"/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1#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废编织袋线破碎、筛分废气采用微负压收集，采用袋式除尘器处理，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处理后经1根1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m高排气筒排放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1#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、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2#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废编织袋线熔融挤出废气采用二次密闭，进出口设置皮帘，并设置集气罩收集，危废暂存间废气、真空烧网炉废气采用密闭管道收集，最终采用自然冷却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+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水洗喷淋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+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电捕焦油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+CO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催化燃烧装置处理，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处理后经1根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35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m高排气筒排放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2#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废编织袋线破碎、筛分废气采用微负压收集，采用袋式除尘器处理，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处理后经1根1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m高排气筒排放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3#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废大棚膜线、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4#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废家电壳线熔融挤出废气采用二次密闭，进出口设置皮帘，并设置集气罩收集，最终采用自然冷却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+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水洗喷淋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+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电捕焦油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+CO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催化燃烧装置处理，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处理后经1根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m高排气筒排放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烧过滤网清灰废气采用全密闭收集，采用袋式除尘器处理，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处理后经1根1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m高排气筒排放。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废气排放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须满足</w:t>
            </w:r>
            <w:bookmarkStart w:id="2" w:name="_Hlk230945246"/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《合成树脂工业污染物排放标准》（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GB31572-2015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）表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特别排放限值、《安阳市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2019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年工业大气污染治理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个专项实施方案》（安环攻坚办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〔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2019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〕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196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号）限值要求、《河南省重污染天气重点行业应急减排施制定技术指南（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2024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年修订版）》塑料制品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级企业限值</w:t>
            </w:r>
            <w:bookmarkEnd w:id="2"/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、《恶臭污染物排放标准》（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GB14554-1993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）表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二级标准。</w:t>
            </w:r>
          </w:p>
          <w:p w14:paraId="28064D7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360" w:firstLineChars="200"/>
              <w:jc w:val="left"/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废水：生产冷却水循环使用，不外排，定期补充损耗；</w:t>
            </w:r>
            <w:bookmarkStart w:id="3" w:name="_Hlk230945282"/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清洗废水</w:t>
            </w:r>
            <w:bookmarkEnd w:id="3"/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经厂区污水处理站处理后排入滑县长青水务服务有限公司，生活污水经化粪池处理后排入滑县长青水务服务有限公司，废水排放满足《污水综合排放标准》（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GB8978-1996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）表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三级标准及</w:t>
            </w:r>
            <w:bookmarkStart w:id="4" w:name="_Hlk238725801"/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滑县长青水务服务有限公司</w:t>
            </w:r>
            <w:bookmarkEnd w:id="4"/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收水水质要求。</w:t>
            </w:r>
          </w:p>
          <w:p w14:paraId="0C7F4D6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360" w:firstLineChars="20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噪声：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选用低噪声设备，采取基础减振、厂房隔声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等措施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后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厂界噪声排放须满足《工业企业厂界环境噪声排放标准》（GB12348-2008）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类标准限值。</w:t>
            </w:r>
          </w:p>
          <w:p w14:paraId="1E2F297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360" w:firstLineChars="20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4. 固体废物：过滤网残渣、清洗槽沉渣、除尘器收集的粉尘、污水处理站污泥，暂存一般固废暂存间（30m2），定期外售；不合格品、污水处理站滤渣收集后作为原料回造粒工序再次投入生产；废活性炭、废催化剂、废焦油、废机油、废机油桶、废气治理设施清捞废液暂存危废暂存间（10m2），定期交由就近资质单位处置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一般固体废物暂存应满足《一般工业固体废物贮存和填埋污染控制标准》（GB18599 -2020）要求，危险废物暂存应满足《危险废物贮存污染控制标准》（GB18597-2023）要求。</w:t>
            </w:r>
          </w:p>
          <w:bookmarkEnd w:id="0"/>
          <w:bookmarkEnd w:id="1"/>
          <w:p w14:paraId="058A99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360" w:firstLineChars="20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14:paraId="4C4935B6">
      <w:pPr>
        <w:pStyle w:val="3"/>
        <w:widowControl/>
        <w:spacing w:beforeAutospacing="0" w:afterAutospacing="0" w:line="300" w:lineRule="atLeast"/>
        <w:jc w:val="center"/>
        <w:rPr>
          <w:rFonts w:ascii="Times New Roman" w:hAnsi="Times New Roman"/>
          <w:color w:val="000000"/>
          <w:sz w:val="18"/>
          <w:szCs w:val="18"/>
        </w:rPr>
      </w:pPr>
    </w:p>
    <w:p w14:paraId="7C68DD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37E13"/>
    <w:rsid w:val="0E495232"/>
    <w:rsid w:val="1C737F5D"/>
    <w:rsid w:val="281A1584"/>
    <w:rsid w:val="31B903F4"/>
    <w:rsid w:val="38045C5F"/>
    <w:rsid w:val="549E000C"/>
    <w:rsid w:val="6B70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next w:val="1"/>
    <w:qFormat/>
    <w:uiPriority w:val="0"/>
    <w:pPr>
      <w:spacing w:line="320" w:lineRule="exact"/>
      <w:ind w:left="113" w:right="113"/>
      <w:jc w:val="center"/>
    </w:pPr>
    <w:rPr>
      <w:b/>
      <w:sz w:val="13"/>
      <w:szCs w:val="15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1333</Words>
  <Characters>1524</Characters>
  <Lines>0</Lines>
  <Paragraphs>0</Paragraphs>
  <TotalTime>0</TotalTime>
  <ScaleCrop>false</ScaleCrop>
  <LinksUpToDate>false</LinksUpToDate>
  <CharactersWithSpaces>1531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墨染秋凉</cp:lastModifiedBy>
  <dcterms:modified xsi:type="dcterms:W3CDTF">2026-09-30T01:25:39Z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eyJoZGlkIjoiMmQxN2E3NzBjNWUyMGQyNjllMzdmZDlhNTNkMGIyNzMiLCJ1c2VySWQiOiI0MzY3NTg1OTAifQ==</vt:lpwstr>
  </property>
  <property fmtid="{D5CDD505-2E9C-101B-9397-08002B2CF9AE}" pid="4" name="ICV">
    <vt:lpwstr>B5F097A043484BA581BD1FE88BE91772_12</vt:lpwstr>
  </property>
</Properties>
</file>