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0087">
      <w:pPr>
        <w:tabs>
          <w:tab w:val="left" w:pos="5760"/>
        </w:tabs>
        <w:spacing w:line="460" w:lineRule="exact"/>
        <w:rPr>
          <w:b/>
          <w:color w:val="000000"/>
          <w:sz w:val="32"/>
          <w:szCs w:val="32"/>
        </w:rPr>
      </w:pPr>
    </w:p>
    <w:p w14:paraId="77235334">
      <w:pPr>
        <w:pStyle w:val="11"/>
      </w:pPr>
    </w:p>
    <w:p w14:paraId="11285B5D">
      <w:pPr>
        <w:pStyle w:val="2"/>
        <w:spacing w:line="460" w:lineRule="exact"/>
        <w:rPr>
          <w:rFonts w:hint="default"/>
        </w:rPr>
      </w:pPr>
    </w:p>
    <w:p w14:paraId="4A894FCC">
      <w:pPr>
        <w:spacing w:line="460" w:lineRule="exact"/>
        <w:jc w:val="center"/>
        <w:rPr>
          <w:b/>
          <w:color w:val="000000"/>
          <w:sz w:val="32"/>
          <w:szCs w:val="32"/>
        </w:rPr>
      </w:pPr>
    </w:p>
    <w:p w14:paraId="1966CA1D">
      <w:pPr>
        <w:spacing w:line="460" w:lineRule="exact"/>
        <w:rPr>
          <w:b/>
          <w:color w:val="000000"/>
          <w:sz w:val="32"/>
          <w:szCs w:val="32"/>
        </w:rPr>
      </w:pPr>
    </w:p>
    <w:p w14:paraId="1F0B1261">
      <w:pPr>
        <w:spacing w:line="460" w:lineRule="exact"/>
        <w:rPr>
          <w:b/>
          <w:color w:val="000000"/>
          <w:sz w:val="32"/>
          <w:szCs w:val="32"/>
        </w:rPr>
      </w:pPr>
    </w:p>
    <w:p w14:paraId="22263D6F">
      <w:pPr>
        <w:spacing w:line="460" w:lineRule="exact"/>
        <w:jc w:val="center"/>
        <w:rPr>
          <w:rFonts w:eastAsia="仿宋_GB2312"/>
          <w:b/>
          <w:color w:val="000000"/>
          <w:sz w:val="32"/>
          <w:szCs w:val="32"/>
        </w:rPr>
      </w:pPr>
    </w:p>
    <w:p w14:paraId="1BDC775D">
      <w:pPr>
        <w:pStyle w:val="7"/>
        <w:spacing w:line="460" w:lineRule="exact"/>
        <w:ind w:left="0"/>
        <w:rPr>
          <w:rFonts w:eastAsiaTheme="minorEastAsia"/>
          <w:color w:val="000000"/>
          <w:szCs w:val="32"/>
        </w:rPr>
      </w:pPr>
    </w:p>
    <w:p w14:paraId="63987BD8">
      <w:pPr>
        <w:spacing w:line="460" w:lineRule="exact"/>
        <w:rPr>
          <w:color w:val="000000"/>
          <w:sz w:val="32"/>
          <w:szCs w:val="32"/>
        </w:rPr>
      </w:pPr>
    </w:p>
    <w:p w14:paraId="5209C7A0">
      <w:pPr>
        <w:spacing w:line="460" w:lineRule="exact"/>
        <w:jc w:val="center"/>
        <w:rPr>
          <w:rFonts w:eastAsia="仿宋_GB2312"/>
          <w:b/>
          <w:color w:val="FF0000"/>
          <w:sz w:val="32"/>
          <w:szCs w:val="32"/>
        </w:rPr>
      </w:pPr>
      <w:r>
        <w:rPr>
          <w:rFonts w:hint="eastAsia" w:eastAsia="仿宋_GB2312"/>
          <w:color w:val="000000"/>
          <w:sz w:val="32"/>
          <w:szCs w:val="32"/>
          <w:lang w:val="en-US" w:eastAsia="zh-CN"/>
        </w:rPr>
        <w:t>滑环审〔2026〕19号</w:t>
      </w:r>
    </w:p>
    <w:p w14:paraId="5F5A1BCF">
      <w:pPr>
        <w:spacing w:line="360" w:lineRule="exact"/>
        <w:rPr>
          <w:rFonts w:eastAsia="方正小标宋简体"/>
          <w:color w:val="000000"/>
          <w:sz w:val="32"/>
          <w:szCs w:val="32"/>
        </w:rPr>
      </w:pPr>
    </w:p>
    <w:p w14:paraId="48BF305C">
      <w:pPr>
        <w:spacing w:line="360" w:lineRule="exact"/>
        <w:jc w:val="center"/>
        <w:rPr>
          <w:rFonts w:eastAsia="方正小标宋简体"/>
          <w:color w:val="000000"/>
          <w:sz w:val="32"/>
          <w:szCs w:val="32"/>
        </w:rPr>
      </w:pPr>
    </w:p>
    <w:p w14:paraId="45C2FFA4">
      <w:pPr>
        <w:spacing w:line="700" w:lineRule="exact"/>
        <w:jc w:val="center"/>
        <w:rPr>
          <w:rFonts w:hint="eastAsia" w:eastAsia="方正小标宋简体"/>
          <w:color w:val="000000"/>
          <w:sz w:val="44"/>
          <w:szCs w:val="44"/>
        </w:rPr>
      </w:pPr>
      <w:bookmarkStart w:id="0" w:name="OLE_LINK8"/>
      <w:bookmarkStart w:id="1" w:name="OLE_LINK7"/>
      <w:bookmarkStart w:id="2" w:name="OLE_LINK11"/>
      <w:bookmarkStart w:id="3" w:name="OLE_LINK10"/>
      <w:r>
        <w:rPr>
          <w:rFonts w:hint="eastAsia" w:eastAsia="方正小标宋简体"/>
          <w:color w:val="000000"/>
          <w:sz w:val="44"/>
          <w:szCs w:val="44"/>
        </w:rPr>
        <w:t>安阳市生态环境局滑县分局</w:t>
      </w:r>
    </w:p>
    <w:p w14:paraId="6181F91A">
      <w:pPr>
        <w:spacing w:line="700" w:lineRule="exact"/>
        <w:jc w:val="center"/>
        <w:rPr>
          <w:rFonts w:hint="default" w:ascii="Times New Roman" w:hAnsi="Times New Roman" w:eastAsia="方正小标宋简体" w:cs="Times New Roman"/>
          <w:color w:val="000000"/>
          <w:sz w:val="44"/>
          <w:szCs w:val="44"/>
          <w:lang w:val="en-US" w:eastAsia="zh-CN"/>
        </w:rPr>
      </w:pPr>
      <w:r>
        <w:rPr>
          <w:rFonts w:hint="eastAsia" w:eastAsia="方正小标宋简体"/>
          <w:color w:val="000000"/>
          <w:sz w:val="44"/>
          <w:szCs w:val="44"/>
        </w:rPr>
        <w:t>关于</w:t>
      </w:r>
      <w:r>
        <w:rPr>
          <w:rFonts w:hint="default" w:ascii="Times New Roman" w:hAnsi="Times New Roman" w:eastAsia="方正小标宋简体" w:cs="Times New Roman"/>
          <w:color w:val="000000"/>
          <w:sz w:val="44"/>
          <w:szCs w:val="44"/>
          <w:lang w:val="en-US" w:eastAsia="zh-CN"/>
        </w:rPr>
        <w:t>滑县国粹文体厂年生产文化用品5万套</w:t>
      </w:r>
    </w:p>
    <w:p w14:paraId="7F6F300A">
      <w:pPr>
        <w:spacing w:line="700" w:lineRule="exact"/>
        <w:jc w:val="center"/>
        <w:rPr>
          <w:rFonts w:hint="eastAsia" w:eastAsia="方正小标宋简体"/>
          <w:color w:val="000000"/>
          <w:sz w:val="44"/>
          <w:szCs w:val="44"/>
        </w:rPr>
      </w:pPr>
      <w:r>
        <w:rPr>
          <w:rFonts w:hint="default" w:ascii="Times New Roman" w:hAnsi="Times New Roman" w:eastAsia="方正小标宋简体" w:cs="Times New Roman"/>
          <w:color w:val="000000"/>
          <w:sz w:val="44"/>
          <w:szCs w:val="44"/>
          <w:lang w:val="en-US" w:eastAsia="zh-CN"/>
        </w:rPr>
        <w:t>建设项目</w:t>
      </w:r>
      <w:r>
        <w:rPr>
          <w:rFonts w:hint="eastAsia" w:eastAsia="方正小标宋简体"/>
          <w:color w:val="000000"/>
          <w:sz w:val="44"/>
          <w:szCs w:val="44"/>
        </w:rPr>
        <w:t>生态环境影响报告表的批复</w:t>
      </w:r>
    </w:p>
    <w:bookmarkEnd w:id="0"/>
    <w:bookmarkEnd w:id="1"/>
    <w:p w14:paraId="6CF986D8">
      <w:pPr>
        <w:pStyle w:val="11"/>
        <w:keepNext w:val="0"/>
        <w:keepLines w:val="0"/>
        <w:pageBreakBefore w:val="0"/>
        <w:widowControl w:val="0"/>
        <w:kinsoku/>
        <w:wordWrap/>
        <w:overflowPunct/>
        <w:topLinePunct w:val="0"/>
        <w:autoSpaceDE/>
        <w:autoSpaceDN/>
        <w:bidi w:val="0"/>
        <w:adjustRightInd/>
        <w:snapToGrid/>
        <w:spacing w:line="600" w:lineRule="atLeast"/>
        <w:textAlignment w:val="auto"/>
      </w:pPr>
    </w:p>
    <w:bookmarkEnd w:id="2"/>
    <w:bookmarkEnd w:id="3"/>
    <w:p w14:paraId="1176EBAE">
      <w:pPr>
        <w:keepNext w:val="0"/>
        <w:keepLines w:val="0"/>
        <w:pageBreakBefore w:val="0"/>
        <w:widowControl w:val="0"/>
        <w:kinsoku/>
        <w:wordWrap/>
        <w:overflowPunct/>
        <w:topLinePunct w:val="0"/>
        <w:autoSpaceDE/>
        <w:autoSpaceDN/>
        <w:bidi w:val="0"/>
        <w:adjustRightInd/>
        <w:snapToGrid/>
        <w:spacing w:line="620" w:lineRule="atLeast"/>
        <w:textAlignment w:val="auto"/>
        <w:rPr>
          <w:rFonts w:eastAsia="仿宋_GB2312"/>
          <w:color w:val="000000"/>
          <w:sz w:val="32"/>
          <w:szCs w:val="32"/>
        </w:rPr>
      </w:pPr>
      <w:r>
        <w:rPr>
          <w:rFonts w:hint="eastAsia" w:eastAsia="仿宋_GB2312"/>
          <w:color w:val="000000"/>
          <w:sz w:val="32"/>
          <w:szCs w:val="32"/>
          <w:lang w:val="en-US" w:eastAsia="zh-CN"/>
        </w:rPr>
        <w:t>滑县国粹文体厂</w:t>
      </w:r>
      <w:r>
        <w:rPr>
          <w:rFonts w:eastAsia="仿宋_GB2312"/>
          <w:color w:val="000000"/>
          <w:sz w:val="32"/>
          <w:szCs w:val="32"/>
        </w:rPr>
        <w:t>：</w:t>
      </w:r>
    </w:p>
    <w:p w14:paraId="531AF933">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ascii="Times New Roman" w:hAnsi="Times New Roman" w:eastAsia="仿宋_GB2312" w:cs="Times New Roman"/>
          <w:color w:val="000000"/>
          <w:sz w:val="32"/>
          <w:szCs w:val="32"/>
        </w:rPr>
      </w:pPr>
      <w:r>
        <w:rPr>
          <w:rFonts w:eastAsia="仿宋_GB2312"/>
          <w:color w:val="000000"/>
          <w:sz w:val="32"/>
          <w:szCs w:val="32"/>
        </w:rPr>
        <w:t>你</w:t>
      </w:r>
      <w:r>
        <w:rPr>
          <w:rFonts w:hint="eastAsia" w:eastAsia="仿宋_GB2312"/>
          <w:color w:val="000000"/>
          <w:sz w:val="32"/>
          <w:szCs w:val="32"/>
          <w:lang w:val="en-US" w:eastAsia="zh-CN"/>
        </w:rPr>
        <w:t>厂</w:t>
      </w:r>
      <w:r>
        <w:rPr>
          <w:rFonts w:eastAsia="仿宋_GB2312"/>
          <w:color w:val="000000"/>
          <w:sz w:val="32"/>
          <w:szCs w:val="32"/>
        </w:rPr>
        <w:t>（统一社会信用代码：92410526MAEJGKXE62）上报的由</w:t>
      </w:r>
      <w:r>
        <w:rPr>
          <w:rFonts w:hint="eastAsia" w:eastAsia="仿宋_GB2312"/>
          <w:color w:val="000000"/>
          <w:sz w:val="32"/>
          <w:szCs w:val="32"/>
          <w:lang w:val="en-US" w:eastAsia="zh-CN"/>
        </w:rPr>
        <w:t>河南邦驰环保科技有限公司陈岩</w:t>
      </w:r>
      <w:r>
        <w:rPr>
          <w:rFonts w:eastAsia="仿宋_GB2312"/>
          <w:color w:val="000000"/>
          <w:sz w:val="32"/>
          <w:szCs w:val="32"/>
        </w:rPr>
        <w:t>（职业资格证书管理号：</w:t>
      </w:r>
      <w:r>
        <w:rPr>
          <w:rFonts w:hint="eastAsia" w:eastAsia="仿宋_GB2312"/>
          <w:color w:val="000000"/>
          <w:sz w:val="32"/>
          <w:szCs w:val="32"/>
          <w:lang w:val="en-US" w:eastAsia="zh-CN"/>
        </w:rPr>
        <w:t>03520250641000000001</w:t>
      </w:r>
      <w:r>
        <w:rPr>
          <w:rFonts w:eastAsia="仿宋_GB2312"/>
          <w:color w:val="000000"/>
          <w:sz w:val="32"/>
          <w:szCs w:val="32"/>
        </w:rPr>
        <w:t>）主持</w:t>
      </w:r>
      <w:r>
        <w:rPr>
          <w:rFonts w:hint="eastAsia" w:eastAsia="仿宋_GB2312"/>
          <w:color w:val="000000"/>
          <w:sz w:val="32"/>
          <w:szCs w:val="32"/>
        </w:rPr>
        <w:t>编制完成的《</w:t>
      </w:r>
      <w:r>
        <w:rPr>
          <w:rFonts w:hint="default" w:ascii="Times New Roman" w:hAnsi="Times New Roman" w:eastAsia="仿宋_GB2312" w:cs="Times New Roman"/>
          <w:color w:val="000000"/>
          <w:sz w:val="32"/>
          <w:szCs w:val="32"/>
          <w:lang w:val="en-US" w:eastAsia="zh-CN"/>
        </w:rPr>
        <w:t>滑县国粹文体厂年生产文化用品5万套建设项目</w:t>
      </w:r>
      <w:r>
        <w:rPr>
          <w:rFonts w:hint="eastAsia" w:eastAsia="仿宋_GB2312"/>
          <w:color w:val="000000"/>
          <w:sz w:val="32"/>
          <w:szCs w:val="32"/>
          <w:lang w:val="en-US" w:eastAsia="zh-CN"/>
        </w:rPr>
        <w:t>生态</w:t>
      </w:r>
      <w:r>
        <w:rPr>
          <w:rFonts w:eastAsia="仿宋_GB2312"/>
          <w:color w:val="000000"/>
          <w:sz w:val="32"/>
          <w:szCs w:val="32"/>
        </w:rPr>
        <w:t>环境影响报告表（报批版）》（以下简称《报告表》）及相关材料已收悉。</w:t>
      </w:r>
      <w:r>
        <w:rPr>
          <w:rFonts w:hint="eastAsia" w:eastAsia="仿宋_GB2312"/>
          <w:color w:val="000000"/>
          <w:sz w:val="32"/>
          <w:szCs w:val="32"/>
          <w:lang w:val="en-US" w:eastAsia="zh-CN"/>
        </w:rPr>
        <w:t>该项目位于滑县八里营镇西郭庄村西头中心小学东150米路北88号，占地面积800m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w:t>
      </w:r>
      <w:r>
        <w:rPr>
          <w:rFonts w:eastAsia="仿宋_GB2312"/>
          <w:color w:val="000000"/>
          <w:sz w:val="32"/>
          <w:szCs w:val="32"/>
        </w:rPr>
        <w:t>总投资</w:t>
      </w:r>
      <w:r>
        <w:rPr>
          <w:rFonts w:hint="eastAsia" w:eastAsia="仿宋_GB2312"/>
          <w:color w:val="000000"/>
          <w:sz w:val="32"/>
          <w:szCs w:val="32"/>
          <w:lang w:val="en-US" w:eastAsia="zh-CN"/>
        </w:rPr>
        <w:t>30</w:t>
      </w:r>
      <w:r>
        <w:rPr>
          <w:rFonts w:eastAsia="仿宋_GB2312"/>
          <w:color w:val="000000"/>
          <w:sz w:val="32"/>
          <w:szCs w:val="32"/>
        </w:rPr>
        <w:t>万元，环保投资</w:t>
      </w:r>
      <w:r>
        <w:rPr>
          <w:rFonts w:hint="eastAsia" w:eastAsia="仿宋_GB2312"/>
          <w:color w:val="000000"/>
          <w:sz w:val="32"/>
          <w:szCs w:val="32"/>
          <w:lang w:val="en-US" w:eastAsia="zh-CN"/>
        </w:rPr>
        <w:t>10</w:t>
      </w:r>
      <w:r>
        <w:rPr>
          <w:rFonts w:eastAsia="仿宋_GB2312"/>
          <w:color w:val="000000"/>
          <w:sz w:val="32"/>
          <w:szCs w:val="32"/>
        </w:rPr>
        <w:t>万元。该环评审批事项已在我县政府网站公</w:t>
      </w:r>
      <w:r>
        <w:rPr>
          <w:rFonts w:ascii="Times New Roman" w:hAnsi="Times New Roman" w:eastAsia="仿宋_GB2312" w:cs="Times New Roman"/>
          <w:color w:val="000000"/>
          <w:sz w:val="32"/>
          <w:szCs w:val="32"/>
        </w:rPr>
        <w:t>示期满。依据《中华人民共和国</w:t>
      </w:r>
      <w:r>
        <w:rPr>
          <w:rFonts w:hint="eastAsia" w:ascii="Times New Roman" w:hAnsi="Times New Roman" w:eastAsia="仿宋_GB2312" w:cs="Times New Roman"/>
          <w:color w:val="000000"/>
          <w:sz w:val="32"/>
          <w:szCs w:val="32"/>
          <w:lang w:val="en-US" w:eastAsia="zh-CN"/>
        </w:rPr>
        <w:t>生态环境法典</w:t>
      </w:r>
      <w:r>
        <w:rPr>
          <w:rFonts w:ascii="Times New Roman" w:hAnsi="Times New Roman" w:eastAsia="仿宋_GB2312" w:cs="Times New Roman"/>
          <w:color w:val="000000"/>
          <w:sz w:val="32"/>
          <w:szCs w:val="32"/>
        </w:rPr>
        <w:t>》、《中华人民共和国行政许可法》、《建设项目环境保护管理条例》等法律法规文件规定，经研究，批复如下：</w:t>
      </w:r>
    </w:p>
    <w:p w14:paraId="449E18BD">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F5FF02">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7F7FE5F5">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7705ADB3">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309FD4CA">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4A3DDA67">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p>
    <w:p w14:paraId="7F813796">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ascii="Times New Roman" w:hAnsi="Times New Roman" w:eastAsia="仿宋_GB2312" w:cs="Times New Roman"/>
          <w:color w:val="000000"/>
          <w:sz w:val="32"/>
          <w:szCs w:val="32"/>
          <w:lang w:val="en-US" w:eastAsia="zh-CN"/>
        </w:rPr>
      </w:pPr>
      <w:bookmarkStart w:id="4" w:name="OLE_LINK16"/>
      <w:bookmarkStart w:id="5" w:name="OLE_LINK15"/>
      <w:r>
        <w:rPr>
          <w:rFonts w:eastAsia="仿宋_GB2312"/>
          <w:color w:val="000000"/>
          <w:sz w:val="32"/>
          <w:szCs w:val="32"/>
        </w:rPr>
        <w:t>1.</w:t>
      </w:r>
      <w:r>
        <w:rPr>
          <w:rFonts w:hint="eastAsia" w:eastAsia="仿宋_GB2312"/>
          <w:color w:val="auto"/>
          <w:sz w:val="32"/>
          <w:szCs w:val="32"/>
        </w:rPr>
        <w:t xml:space="preserve"> </w:t>
      </w:r>
      <w:r>
        <w:rPr>
          <w:rFonts w:eastAsia="仿宋_GB2312"/>
          <w:color w:val="auto"/>
          <w:sz w:val="32"/>
          <w:szCs w:val="32"/>
        </w:rPr>
        <w:t>废</w:t>
      </w:r>
      <w:r>
        <w:rPr>
          <w:rFonts w:hint="eastAsia" w:ascii="Times New Roman" w:hAnsi="Times New Roman" w:eastAsia="仿宋_GB2312" w:cs="Times New Roman"/>
          <w:color w:val="000000"/>
          <w:sz w:val="32"/>
          <w:szCs w:val="32"/>
          <w:lang w:val="en-US" w:eastAsia="zh-CN"/>
        </w:rPr>
        <w:t>气：热塑成型机投料口三面密闭，设备上方设置集气罩，雕刻工序密闭作业，设备上方设置集气罩，废气经覆膜袋式除尘器处理后通过15m高排气筒排放</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干式抛光机密闭作业，废气经集气管道进入覆膜袋式除尘器处理后通过15m高排气筒排放；点漆车间密闭，注膜、脱模工段车间密闭，废气活性炭吸附装置处理后通过15m高排气筒排放。废气排放须满足《合成树脂工业污染物排放标准》（GB 31572—2015）（含2024年修改单）限值、</w:t>
      </w:r>
      <w:r>
        <w:rPr>
          <w:rFonts w:hint="default" w:ascii="Times New Roman" w:hAnsi="Times New Roman" w:eastAsia="仿宋_GB2312" w:cs="Times New Roman"/>
          <w:color w:val="000000"/>
          <w:sz w:val="32"/>
          <w:szCs w:val="32"/>
          <w:lang w:val="en-US" w:eastAsia="zh-CN"/>
        </w:rPr>
        <w:t>《挥发性有机物无组织排放控制标准》（GB37822-2019）表A</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特别排放限值、《河南省重点行业绩效分级指南（2024年修订版）》塑料制品行业要求、《重污染天气重点行业应急减排措施制定技术指南（2020年修订版）》（环办大气函〔2020〕340号）中工业涂装行业要求、《关于全省开展工业企业挥发性有机物专项治理工作中排放建议值的通知》（豫环攻坚办〔2017〕162号）相关要求及《关于印发安阳市2019年工业大气污染治理5个专项实施方案的通知》（安环攻坚办〔2019〕196号）相关要求。</w:t>
      </w:r>
    </w:p>
    <w:p w14:paraId="4ADD8CA5">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2. 废水：生产过程中使用的冷却水循环使用，不外排；</w:t>
      </w:r>
      <w:r>
        <w:rPr>
          <w:rFonts w:hint="eastAsia" w:eastAsia="仿宋_GB2312"/>
          <w:color w:val="000000"/>
          <w:sz w:val="32"/>
          <w:szCs w:val="32"/>
          <w:lang w:val="en-US" w:eastAsia="zh-CN"/>
        </w:rPr>
        <w:t>生活污水经化粪池（10m</w:t>
      </w:r>
      <w:r>
        <w:rPr>
          <w:rFonts w:hint="eastAsia" w:eastAsia="仿宋_GB2312"/>
          <w:color w:val="000000"/>
          <w:sz w:val="32"/>
          <w:szCs w:val="32"/>
          <w:vertAlign w:val="superscript"/>
          <w:lang w:val="en-US" w:eastAsia="zh-CN"/>
        </w:rPr>
        <w:t>3</w:t>
      </w:r>
      <w:r>
        <w:rPr>
          <w:rFonts w:hint="eastAsia" w:eastAsia="仿宋_GB2312"/>
          <w:color w:val="000000"/>
          <w:sz w:val="32"/>
          <w:szCs w:val="32"/>
          <w:lang w:val="en-US" w:eastAsia="zh-CN"/>
        </w:rPr>
        <w:t>）处理后，定期清掏用于肥田</w:t>
      </w:r>
      <w:r>
        <w:rPr>
          <w:rFonts w:hint="eastAsia" w:eastAsia="仿宋_GB2312"/>
          <w:color w:val="auto"/>
          <w:sz w:val="32"/>
          <w:szCs w:val="32"/>
          <w:lang w:val="en-US" w:eastAsia="zh-CN"/>
        </w:rPr>
        <w:t>。</w:t>
      </w:r>
    </w:p>
    <w:p w14:paraId="12AB6D64">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3. 噪声：</w:t>
      </w:r>
      <w:r>
        <w:rPr>
          <w:rFonts w:hint="eastAsia" w:eastAsia="仿宋_GB2312"/>
          <w:color w:val="000000"/>
          <w:sz w:val="32"/>
          <w:szCs w:val="32"/>
          <w:lang w:val="en-US" w:eastAsia="zh-CN"/>
        </w:rPr>
        <w:t>经</w:t>
      </w:r>
      <w:r>
        <w:rPr>
          <w:rFonts w:hint="eastAsia" w:eastAsia="仿宋_GB2312"/>
          <w:color w:val="auto"/>
          <w:sz w:val="32"/>
          <w:szCs w:val="32"/>
          <w:lang w:val="en-US" w:eastAsia="zh-CN"/>
        </w:rPr>
        <w:t>采取基础减振、厂房隔声等措施后，厂界环境噪声排放须满足《工业企业厂界环境噪声排放标准》（GB12348-200</w:t>
      </w:r>
      <w:r>
        <w:rPr>
          <w:rFonts w:hint="eastAsia" w:ascii="Times New Roman" w:hAnsi="Times New Roman" w:eastAsia="仿宋_GB2312" w:cs="Times New Roman"/>
          <w:color w:val="000000"/>
          <w:sz w:val="32"/>
          <w:szCs w:val="32"/>
          <w:lang w:val="en-US" w:eastAsia="zh-CN"/>
        </w:rPr>
        <w:t>8）</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类标准限值</w:t>
      </w:r>
      <w:r>
        <w:rPr>
          <w:rFonts w:hint="eastAsia" w:eastAsia="仿宋_GB2312" w:cs="Times New Roman"/>
          <w:color w:val="000000"/>
          <w:sz w:val="32"/>
          <w:szCs w:val="32"/>
          <w:lang w:val="en-US" w:eastAsia="zh-CN"/>
        </w:rPr>
        <w:t>，敏感点噪声须满足《声环境质量标准》（GB3096-2008）1类标准限值</w:t>
      </w:r>
      <w:r>
        <w:rPr>
          <w:rFonts w:hint="eastAsia" w:ascii="Times New Roman" w:hAnsi="Times New Roman" w:eastAsia="仿宋_GB2312" w:cs="Times New Roman"/>
          <w:color w:val="000000"/>
          <w:sz w:val="32"/>
          <w:szCs w:val="32"/>
          <w:lang w:val="en-US" w:eastAsia="zh-CN"/>
        </w:rPr>
        <w:t>。</w:t>
      </w:r>
    </w:p>
    <w:p w14:paraId="2B62F85F">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4. 固体废物</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残次品、打磨废渣、废竹片</w:t>
      </w:r>
      <w:r>
        <w:rPr>
          <w:rFonts w:hint="eastAsia" w:ascii="Times New Roman" w:hAnsi="Times New Roman" w:eastAsia="仿宋_GB2312" w:cs="Times New Roman"/>
          <w:color w:val="auto"/>
          <w:sz w:val="32"/>
          <w:szCs w:val="32"/>
          <w:lang w:val="en-US" w:eastAsia="zh-CN"/>
        </w:rPr>
        <w:t>分类收集后暂存于一般固废暂存间（10</w:t>
      </w:r>
      <w:r>
        <w:rPr>
          <w:rFonts w:hint="eastAsia" w:eastAsia="仿宋_GB2312" w:cs="Times New Roman"/>
          <w:color w:val="auto"/>
          <w:sz w:val="32"/>
          <w:szCs w:val="32"/>
          <w:lang w:val="en-US" w:eastAsia="zh-CN"/>
        </w:rPr>
        <w:t>m</w:t>
      </w:r>
      <w:r>
        <w:rPr>
          <w:rFonts w:hint="eastAsia" w:eastAsia="仿宋_GB2312" w:cs="Times New Roman"/>
          <w:color w:val="auto"/>
          <w:sz w:val="32"/>
          <w:szCs w:val="32"/>
          <w:vertAlign w:val="superscript"/>
          <w:lang w:val="en-US" w:eastAsia="zh-CN"/>
        </w:rPr>
        <w:t>2</w:t>
      </w:r>
      <w:r>
        <w:rPr>
          <w:rFonts w:hint="eastAsia" w:ascii="Times New Roman" w:hAnsi="Times New Roman" w:eastAsia="仿宋_GB2312" w:cs="Times New Roman"/>
          <w:color w:val="auto"/>
          <w:sz w:val="32"/>
          <w:szCs w:val="32"/>
          <w:lang w:val="en-US" w:eastAsia="zh-CN"/>
        </w:rPr>
        <w:t>），定期外售综合利用；</w:t>
      </w:r>
      <w:r>
        <w:rPr>
          <w:rFonts w:hint="eastAsia" w:eastAsia="仿宋_GB2312" w:cs="Times New Roman"/>
          <w:color w:val="auto"/>
          <w:sz w:val="32"/>
          <w:szCs w:val="32"/>
          <w:lang w:val="en-US" w:eastAsia="zh-CN"/>
        </w:rPr>
        <w:t>除尘器收尘暂存于</w:t>
      </w:r>
      <w:r>
        <w:rPr>
          <w:rFonts w:hint="eastAsia" w:ascii="Times New Roman" w:hAnsi="Times New Roman" w:eastAsia="仿宋_GB2312" w:cs="Times New Roman"/>
          <w:color w:val="auto"/>
          <w:sz w:val="32"/>
          <w:szCs w:val="32"/>
          <w:lang w:val="en-US" w:eastAsia="zh-CN"/>
        </w:rPr>
        <w:t>一般固废暂存间（10</w:t>
      </w:r>
      <w:r>
        <w:rPr>
          <w:rFonts w:hint="eastAsia" w:eastAsia="仿宋_GB2312" w:cs="Times New Roman"/>
          <w:color w:val="auto"/>
          <w:sz w:val="32"/>
          <w:szCs w:val="32"/>
          <w:lang w:val="en-US" w:eastAsia="zh-CN"/>
        </w:rPr>
        <w:t>m</w:t>
      </w:r>
      <w:r>
        <w:rPr>
          <w:rFonts w:hint="eastAsia" w:eastAsia="仿宋_GB2312" w:cs="Times New Roman"/>
          <w:color w:val="auto"/>
          <w:sz w:val="32"/>
          <w:szCs w:val="32"/>
          <w:vertAlign w:val="superscript"/>
          <w:lang w:val="en-US" w:eastAsia="zh-CN"/>
        </w:rPr>
        <w:t>2</w:t>
      </w:r>
      <w:r>
        <w:rPr>
          <w:rFonts w:hint="eastAsia" w:ascii="Times New Roman" w:hAnsi="Times New Roman" w:eastAsia="仿宋_GB2312" w:cs="Times New Roman"/>
          <w:color w:val="auto"/>
          <w:sz w:val="32"/>
          <w:szCs w:val="32"/>
          <w:lang w:val="en-US" w:eastAsia="zh-CN"/>
        </w:rPr>
        <w:t>）后交当地环卫部门处置。</w:t>
      </w:r>
      <w:r>
        <w:rPr>
          <w:rFonts w:hint="eastAsia" w:eastAsia="仿宋_GB2312" w:cs="Times New Roman"/>
          <w:color w:val="auto"/>
          <w:sz w:val="32"/>
          <w:szCs w:val="32"/>
          <w:lang w:val="en-US" w:eastAsia="zh-CN"/>
        </w:rPr>
        <w:t>废油漆桶、废活性炭</w:t>
      </w:r>
      <w:r>
        <w:rPr>
          <w:rFonts w:hint="eastAsia" w:ascii="Times New Roman" w:hAnsi="Times New Roman" w:eastAsia="仿宋_GB2312" w:cs="Times New Roman"/>
          <w:color w:val="auto"/>
          <w:sz w:val="32"/>
          <w:szCs w:val="32"/>
          <w:lang w:val="en-US" w:eastAsia="zh-CN"/>
        </w:rPr>
        <w:t>经危废暂存间（10</w:t>
      </w:r>
      <w:r>
        <w:rPr>
          <w:rFonts w:hint="eastAsia" w:eastAsia="仿宋_GB2312" w:cs="Times New Roman"/>
          <w:color w:val="auto"/>
          <w:sz w:val="32"/>
          <w:szCs w:val="32"/>
          <w:lang w:val="en-US" w:eastAsia="zh-CN"/>
        </w:rPr>
        <w:t>m</w:t>
      </w:r>
      <w:r>
        <w:rPr>
          <w:rFonts w:hint="eastAsia" w:eastAsia="仿宋_GB2312" w:cs="Times New Roman"/>
          <w:color w:val="auto"/>
          <w:sz w:val="32"/>
          <w:szCs w:val="32"/>
          <w:vertAlign w:val="superscript"/>
          <w:lang w:val="en-US" w:eastAsia="zh-CN"/>
        </w:rPr>
        <w:t>2</w:t>
      </w:r>
      <w:r>
        <w:rPr>
          <w:rFonts w:hint="eastAsia" w:ascii="Times New Roman" w:hAnsi="Times New Roman" w:eastAsia="仿宋_GB2312" w:cs="Times New Roman"/>
          <w:color w:val="auto"/>
          <w:sz w:val="32"/>
          <w:szCs w:val="32"/>
          <w:lang w:val="en-US" w:eastAsia="zh-CN"/>
        </w:rPr>
        <w:t>）暂存后，</w:t>
      </w:r>
      <w:r>
        <w:rPr>
          <w:rFonts w:eastAsia="仿宋_GB2312"/>
          <w:color w:val="000000"/>
          <w:sz w:val="32"/>
          <w:szCs w:val="32"/>
        </w:rPr>
        <w:t>定期交由有资质单位处置</w:t>
      </w:r>
      <w:r>
        <w:rPr>
          <w:rFonts w:hint="eastAsia" w:ascii="Times New Roman" w:hAnsi="Times New Roman" w:eastAsia="仿宋_GB2312" w:cs="Times New Roman"/>
          <w:color w:val="auto"/>
          <w:sz w:val="32"/>
          <w:szCs w:val="32"/>
          <w:lang w:val="en-US" w:eastAsia="zh-CN"/>
        </w:rPr>
        <w:t>；生活垃圾经垃圾桶收集后由环卫部门定期清运。一般固体废物暂存应满足《一般工业固体废</w:t>
      </w:r>
      <w:r>
        <w:rPr>
          <w:rFonts w:hint="eastAsia" w:eastAsia="仿宋_GB2312"/>
          <w:color w:val="auto"/>
          <w:sz w:val="32"/>
          <w:szCs w:val="32"/>
          <w:lang w:val="en-US" w:eastAsia="zh-CN"/>
        </w:rPr>
        <w:t>物贮存和填埋污染控制标准》（GB18599-2020）要求，危险废物暂存应满足《危险废物贮存污染控制标准》（GB18597-2023）要求。</w:t>
      </w:r>
    </w:p>
    <w:bookmarkEnd w:id="4"/>
    <w:bookmarkEnd w:id="5"/>
    <w:p w14:paraId="33BFBB5E">
      <w:pPr>
        <w:keepNext w:val="0"/>
        <w:keepLines w:val="0"/>
        <w:pageBreakBefore w:val="0"/>
        <w:widowControl w:val="0"/>
        <w:numPr>
          <w:ilvl w:val="0"/>
          <w:numId w:val="2"/>
        </w:numPr>
        <w:kinsoku/>
        <w:wordWrap/>
        <w:overflowPunct/>
        <w:topLinePunct w:val="0"/>
        <w:autoSpaceDE/>
        <w:autoSpaceDN/>
        <w:bidi w:val="0"/>
        <w:adjustRightInd/>
        <w:snapToGrid/>
        <w:spacing w:line="620" w:lineRule="atLeas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olor w:val="auto"/>
          <w:sz w:val="32"/>
          <w:szCs w:val="32"/>
          <w:lang w:val="en-US" w:eastAsia="zh-CN"/>
        </w:rPr>
        <w:t>本项目建成后主要污染物排放总量控制指标为：颗粒物0.0231t/a，VOCs排放量为0.0681t/a。</w:t>
      </w:r>
      <w:r>
        <w:rPr>
          <w:rFonts w:hint="default" w:ascii="Times New Roman" w:hAnsi="Times New Roman" w:eastAsia="仿宋_GB2312" w:cs="Times New Roman"/>
          <w:color w:val="auto"/>
          <w:sz w:val="32"/>
          <w:szCs w:val="32"/>
          <w:lang w:val="en-US" w:eastAsia="zh-CN"/>
        </w:rPr>
        <w:t>指标替代来源为：河南中阳再生资源有限公司催化燃烧升级改造项目VOCs减排量，滑县长明水泥制造厂关停项目颗粒物减排量</w:t>
      </w:r>
      <w:r>
        <w:rPr>
          <w:rFonts w:hint="eastAsia" w:ascii="Times New Roman" w:hAnsi="Times New Roman" w:eastAsia="仿宋_GB2312" w:cs="Times New Roman"/>
          <w:color w:val="auto"/>
          <w:sz w:val="32"/>
          <w:szCs w:val="32"/>
          <w:lang w:val="en-US" w:eastAsia="zh-CN"/>
        </w:rPr>
        <w:t>。</w:t>
      </w:r>
    </w:p>
    <w:p w14:paraId="343A5106">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55590F08">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239B9687">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2292138A">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七、如果今后国家或我省颁布新标准或对治污设施有新要求，你单位应按新标准、新要求执行。</w:t>
      </w:r>
    </w:p>
    <w:p w14:paraId="1DBD1425">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eastAsia="仿宋_GB2312"/>
          <w:color w:val="000000"/>
          <w:sz w:val="32"/>
          <w:szCs w:val="32"/>
        </w:rPr>
      </w:pPr>
      <w:r>
        <w:rPr>
          <w:rFonts w:hint="default" w:eastAsia="仿宋_GB2312"/>
          <w:color w:val="000000"/>
          <w:sz w:val="32"/>
          <w:szCs w:val="32"/>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0F0C596">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eastAsia="仿宋_GB2312"/>
          <w:color w:val="000000"/>
          <w:sz w:val="32"/>
          <w:szCs w:val="32"/>
        </w:rPr>
      </w:pPr>
      <w:r>
        <w:rPr>
          <w:rFonts w:hint="default" w:eastAsia="仿宋_GB2312"/>
          <w:color w:val="000000"/>
          <w:sz w:val="32"/>
          <w:szCs w:val="32"/>
        </w:rPr>
        <w:t>联系地址：安阳市人民政府</w:t>
      </w:r>
    </w:p>
    <w:p w14:paraId="2D03222A">
      <w:pPr>
        <w:keepNext w:val="0"/>
        <w:keepLines w:val="0"/>
        <w:pageBreakBefore w:val="0"/>
        <w:widowControl w:val="0"/>
        <w:kinsoku/>
        <w:wordWrap/>
        <w:overflowPunct/>
        <w:topLinePunct w:val="0"/>
        <w:autoSpaceDE/>
        <w:autoSpaceDN/>
        <w:bidi w:val="0"/>
        <w:adjustRightInd/>
        <w:snapToGrid/>
        <w:spacing w:line="600" w:lineRule="atLeast"/>
        <w:ind w:firstLine="640" w:firstLineChars="200"/>
        <w:textAlignment w:val="auto"/>
        <w:rPr>
          <w:rFonts w:eastAsia="仿宋_GB2312"/>
          <w:color w:val="000000"/>
          <w:sz w:val="32"/>
          <w:szCs w:val="32"/>
        </w:rPr>
      </w:pPr>
    </w:p>
    <w:p w14:paraId="45658F11">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FF0000"/>
          <w:sz w:val="32"/>
          <w:szCs w:val="32"/>
        </w:rPr>
      </w:pPr>
    </w:p>
    <w:p w14:paraId="66B6CD60">
      <w:pPr>
        <w:keepNext w:val="0"/>
        <w:keepLines w:val="0"/>
        <w:pageBreakBefore w:val="0"/>
        <w:widowControl w:val="0"/>
        <w:kinsoku/>
        <w:wordWrap/>
        <w:overflowPunct/>
        <w:topLinePunct w:val="0"/>
        <w:autoSpaceDE/>
        <w:autoSpaceDN/>
        <w:bidi w:val="0"/>
        <w:adjustRightInd/>
        <w:snapToGrid/>
        <w:spacing w:line="620" w:lineRule="exact"/>
        <w:ind w:firstLine="5120" w:firstLineChars="1600"/>
        <w:textAlignment w:val="auto"/>
        <w:rPr>
          <w:rFonts w:eastAsia="仿宋_GB2312"/>
          <w:color w:val="auto"/>
          <w:sz w:val="32"/>
          <w:szCs w:val="32"/>
        </w:rPr>
      </w:pPr>
      <w:r>
        <w:rPr>
          <w:rFonts w:eastAsia="仿宋_GB2312"/>
          <w:color w:val="auto"/>
          <w:sz w:val="32"/>
          <w:szCs w:val="32"/>
        </w:rPr>
        <w:t>202</w:t>
      </w:r>
      <w:r>
        <w:rPr>
          <w:rFonts w:hint="eastAsia" w:eastAsia="仿宋_GB2312"/>
          <w:color w:val="auto"/>
          <w:sz w:val="32"/>
          <w:szCs w:val="32"/>
          <w:lang w:val="en-US" w:eastAsia="zh-CN"/>
        </w:rPr>
        <w:t>6</w:t>
      </w:r>
      <w:r>
        <w:rPr>
          <w:rFonts w:eastAsia="仿宋_GB2312"/>
          <w:color w:val="auto"/>
          <w:sz w:val="32"/>
          <w:szCs w:val="32"/>
        </w:rPr>
        <w:t>年</w:t>
      </w:r>
      <w:r>
        <w:rPr>
          <w:rFonts w:hint="eastAsia" w:eastAsia="仿宋_GB2312"/>
          <w:color w:val="auto"/>
          <w:sz w:val="32"/>
          <w:szCs w:val="32"/>
          <w:lang w:val="en-US" w:eastAsia="zh-CN"/>
        </w:rPr>
        <w:t xml:space="preserve"> 8</w:t>
      </w:r>
      <w:r>
        <w:rPr>
          <w:rFonts w:eastAsia="仿宋_GB2312"/>
          <w:color w:val="auto"/>
          <w:sz w:val="32"/>
          <w:szCs w:val="32"/>
        </w:rPr>
        <w:t>月</w:t>
      </w:r>
      <w:r>
        <w:rPr>
          <w:rFonts w:hint="eastAsia" w:eastAsia="仿宋_GB2312"/>
          <w:color w:val="auto"/>
          <w:sz w:val="32"/>
          <w:szCs w:val="32"/>
          <w:lang w:val="en-US" w:eastAsia="zh-CN"/>
        </w:rPr>
        <w:t>26</w:t>
      </w:r>
      <w:r>
        <w:rPr>
          <w:rFonts w:eastAsia="仿宋_GB2312"/>
          <w:color w:val="auto"/>
          <w:sz w:val="32"/>
          <w:szCs w:val="32"/>
        </w:rPr>
        <w:t>日</w:t>
      </w:r>
    </w:p>
    <w:p w14:paraId="3681EBDE">
      <w:pPr>
        <w:keepNext w:val="0"/>
        <w:keepLines w:val="0"/>
        <w:pageBreakBefore w:val="0"/>
        <w:widowControl w:val="0"/>
        <w:kinsoku/>
        <w:wordWrap/>
        <w:overflowPunct/>
        <w:topLinePunct w:val="0"/>
        <w:autoSpaceDE/>
        <w:autoSpaceDN/>
        <w:bidi w:val="0"/>
        <w:adjustRightInd/>
        <w:snapToGrid/>
        <w:spacing w:line="620" w:lineRule="exact"/>
        <w:ind w:firstLine="5120" w:firstLineChars="1600"/>
        <w:textAlignment w:val="auto"/>
        <w:rPr>
          <w:rFonts w:hint="eastAsia" w:eastAsia="仿宋_GB2312"/>
          <w:color w:val="auto"/>
          <w:sz w:val="32"/>
          <w:szCs w:val="32"/>
          <w:lang w:eastAsia="zh-CN"/>
        </w:rPr>
      </w:pPr>
    </w:p>
    <w:p w14:paraId="7E77BB91">
      <w:pPr>
        <w:pStyle w:val="2"/>
        <w:rPr>
          <w:rFonts w:hint="eastAsia" w:eastAsia="仿宋_GB2312"/>
          <w:color w:val="auto"/>
          <w:sz w:val="32"/>
          <w:szCs w:val="32"/>
          <w:lang w:eastAsia="zh-CN"/>
        </w:rPr>
      </w:pPr>
    </w:p>
    <w:p w14:paraId="760D8433">
      <w:pPr>
        <w:pStyle w:val="2"/>
        <w:rPr>
          <w:rFonts w:hint="eastAsia" w:eastAsia="仿宋_GB2312"/>
          <w:color w:val="auto"/>
          <w:sz w:val="32"/>
          <w:szCs w:val="32"/>
          <w:lang w:eastAsia="zh-CN"/>
        </w:rPr>
      </w:pPr>
    </w:p>
    <w:p w14:paraId="65DF0DF1">
      <w:pPr>
        <w:pStyle w:val="2"/>
        <w:rPr>
          <w:rFonts w:hint="eastAsia" w:eastAsia="仿宋_GB2312"/>
          <w:color w:val="auto"/>
          <w:sz w:val="32"/>
          <w:szCs w:val="32"/>
          <w:lang w:eastAsia="zh-CN"/>
        </w:rPr>
      </w:pPr>
    </w:p>
    <w:p w14:paraId="24BAF9FE">
      <w:pPr>
        <w:pStyle w:val="2"/>
        <w:rPr>
          <w:rFonts w:hint="eastAsia" w:eastAsia="仿宋_GB2312"/>
          <w:color w:val="auto"/>
          <w:sz w:val="32"/>
          <w:szCs w:val="32"/>
          <w:lang w:eastAsia="zh-CN"/>
        </w:rPr>
      </w:pPr>
    </w:p>
    <w:p w14:paraId="08917F51">
      <w:pPr>
        <w:pStyle w:val="2"/>
        <w:rPr>
          <w:rFonts w:hint="eastAsia" w:eastAsia="仿宋_GB2312"/>
          <w:color w:val="auto"/>
          <w:sz w:val="32"/>
          <w:szCs w:val="32"/>
          <w:lang w:eastAsia="zh-CN"/>
        </w:rPr>
      </w:pPr>
    </w:p>
    <w:p w14:paraId="0811195A">
      <w:pPr>
        <w:pStyle w:val="2"/>
        <w:rPr>
          <w:rFonts w:hint="eastAsia" w:eastAsia="仿宋_GB2312"/>
          <w:color w:val="auto"/>
          <w:sz w:val="32"/>
          <w:szCs w:val="32"/>
          <w:lang w:eastAsia="zh-CN"/>
        </w:rPr>
      </w:pPr>
    </w:p>
    <w:p w14:paraId="2DAFCD71">
      <w:pPr>
        <w:pStyle w:val="2"/>
        <w:rPr>
          <w:rFonts w:hint="eastAsia" w:eastAsia="仿宋_GB2312"/>
          <w:color w:val="auto"/>
          <w:sz w:val="32"/>
          <w:szCs w:val="32"/>
          <w:lang w:eastAsia="zh-CN"/>
        </w:rPr>
      </w:pPr>
    </w:p>
    <w:p w14:paraId="57B42D30">
      <w:pPr>
        <w:pStyle w:val="2"/>
        <w:rPr>
          <w:rFonts w:hint="eastAsia" w:eastAsia="仿宋_GB2312"/>
          <w:color w:val="auto"/>
          <w:sz w:val="32"/>
          <w:szCs w:val="32"/>
          <w:lang w:eastAsia="zh-CN"/>
        </w:rPr>
      </w:pPr>
    </w:p>
    <w:p w14:paraId="7E486354">
      <w:pPr>
        <w:pStyle w:val="2"/>
        <w:rPr>
          <w:rFonts w:hint="eastAsia" w:eastAsia="仿宋_GB2312"/>
          <w:color w:val="auto"/>
          <w:sz w:val="32"/>
          <w:szCs w:val="32"/>
          <w:lang w:eastAsia="zh-CN"/>
        </w:rPr>
      </w:pPr>
    </w:p>
    <w:p w14:paraId="310168B5">
      <w:pPr>
        <w:pStyle w:val="2"/>
        <w:rPr>
          <w:rFonts w:hint="eastAsia" w:eastAsia="仿宋_GB2312"/>
          <w:color w:val="auto"/>
          <w:sz w:val="32"/>
          <w:szCs w:val="32"/>
          <w:lang w:eastAsia="zh-CN"/>
        </w:rPr>
      </w:pPr>
    </w:p>
    <w:p w14:paraId="7658C0F8">
      <w:pPr>
        <w:pStyle w:val="2"/>
        <w:rPr>
          <w:rFonts w:hint="eastAsia" w:eastAsia="仿宋_GB2312"/>
          <w:color w:val="auto"/>
          <w:sz w:val="32"/>
          <w:szCs w:val="32"/>
          <w:lang w:eastAsia="zh-CN"/>
        </w:rPr>
      </w:pPr>
    </w:p>
    <w:p w14:paraId="689B5427">
      <w:pPr>
        <w:pStyle w:val="2"/>
        <w:rPr>
          <w:rFonts w:hint="eastAsia" w:eastAsia="仿宋_GB2312"/>
          <w:color w:val="auto"/>
          <w:sz w:val="32"/>
          <w:szCs w:val="32"/>
          <w:lang w:eastAsia="zh-CN"/>
        </w:rPr>
      </w:pPr>
    </w:p>
    <w:p w14:paraId="4E6CB430">
      <w:pPr>
        <w:pStyle w:val="2"/>
        <w:rPr>
          <w:rFonts w:hint="eastAsia" w:eastAsia="仿宋_GB2312"/>
          <w:color w:val="auto"/>
          <w:sz w:val="32"/>
          <w:szCs w:val="32"/>
          <w:lang w:eastAsia="zh-CN"/>
        </w:rPr>
      </w:pPr>
    </w:p>
    <w:p w14:paraId="33E487ED">
      <w:pPr>
        <w:pStyle w:val="2"/>
        <w:rPr>
          <w:rFonts w:hint="eastAsia" w:eastAsia="仿宋_GB2312"/>
          <w:color w:val="auto"/>
          <w:sz w:val="32"/>
          <w:szCs w:val="32"/>
          <w:lang w:eastAsia="zh-CN"/>
        </w:rPr>
      </w:pPr>
    </w:p>
    <w:p w14:paraId="3F0371D1">
      <w:pPr>
        <w:pStyle w:val="2"/>
        <w:rPr>
          <w:rFonts w:hint="eastAsia" w:eastAsia="仿宋_GB2312"/>
          <w:color w:val="auto"/>
          <w:sz w:val="32"/>
          <w:szCs w:val="32"/>
          <w:lang w:eastAsia="zh-CN"/>
        </w:rPr>
      </w:pPr>
    </w:p>
    <w:p w14:paraId="3EEDFE8D">
      <w:pPr>
        <w:pStyle w:val="2"/>
        <w:rPr>
          <w:rFonts w:hint="eastAsia" w:eastAsia="仿宋_GB2312"/>
          <w:color w:val="auto"/>
          <w:sz w:val="32"/>
          <w:szCs w:val="32"/>
          <w:lang w:eastAsia="zh-CN"/>
        </w:rPr>
      </w:pPr>
    </w:p>
    <w:p w14:paraId="00CA0494">
      <w:pPr>
        <w:pStyle w:val="2"/>
        <w:rPr>
          <w:rFonts w:hint="eastAsia" w:eastAsia="仿宋_GB2312"/>
          <w:color w:val="auto"/>
          <w:sz w:val="32"/>
          <w:szCs w:val="32"/>
          <w:lang w:eastAsia="zh-CN"/>
        </w:rPr>
      </w:pPr>
    </w:p>
    <w:p w14:paraId="5238A85E">
      <w:pPr>
        <w:pStyle w:val="2"/>
        <w:rPr>
          <w:rFonts w:hint="eastAsia" w:eastAsia="仿宋_GB2312"/>
          <w:color w:val="auto"/>
          <w:sz w:val="32"/>
          <w:szCs w:val="32"/>
          <w:lang w:eastAsia="zh-CN"/>
        </w:rPr>
      </w:pPr>
    </w:p>
    <w:p w14:paraId="0E448658">
      <w:pPr>
        <w:pStyle w:val="2"/>
        <w:rPr>
          <w:rFonts w:hint="eastAsia" w:eastAsia="仿宋_GB2312"/>
          <w:color w:val="auto"/>
          <w:sz w:val="32"/>
          <w:szCs w:val="32"/>
          <w:lang w:eastAsia="zh-CN"/>
        </w:rPr>
      </w:pPr>
    </w:p>
    <w:p w14:paraId="3B8FC158">
      <w:pPr>
        <w:pStyle w:val="2"/>
        <w:rPr>
          <w:rFonts w:hint="eastAsia" w:eastAsia="仿宋_GB2312"/>
          <w:color w:val="auto"/>
          <w:sz w:val="32"/>
          <w:szCs w:val="32"/>
          <w:lang w:eastAsia="zh-CN"/>
        </w:rPr>
      </w:pPr>
    </w:p>
    <w:p w14:paraId="3728ADCA">
      <w:pPr>
        <w:pStyle w:val="2"/>
        <w:rPr>
          <w:rFonts w:hint="eastAsia" w:eastAsia="仿宋_GB2312"/>
          <w:color w:val="auto"/>
          <w:sz w:val="32"/>
          <w:szCs w:val="32"/>
          <w:lang w:eastAsia="zh-CN"/>
        </w:rPr>
      </w:pPr>
    </w:p>
    <w:p w14:paraId="7A279C36">
      <w:pPr>
        <w:pStyle w:val="2"/>
        <w:rPr>
          <w:rFonts w:hint="eastAsia" w:eastAsia="仿宋_GB2312"/>
          <w:color w:val="auto"/>
          <w:sz w:val="32"/>
          <w:szCs w:val="32"/>
          <w:lang w:eastAsia="zh-CN"/>
        </w:rPr>
      </w:pPr>
    </w:p>
    <w:p w14:paraId="4144D581">
      <w:pPr>
        <w:pStyle w:val="2"/>
        <w:rPr>
          <w:rFonts w:hint="eastAsia" w:eastAsia="仿宋_GB2312"/>
          <w:color w:val="auto"/>
          <w:sz w:val="32"/>
          <w:szCs w:val="32"/>
          <w:lang w:eastAsia="zh-CN"/>
        </w:rPr>
      </w:pPr>
    </w:p>
    <w:p w14:paraId="65E95742">
      <w:pPr>
        <w:pStyle w:val="2"/>
        <w:rPr>
          <w:rFonts w:hint="eastAsia" w:eastAsia="仿宋_GB2312"/>
          <w:color w:val="auto"/>
          <w:sz w:val="32"/>
          <w:szCs w:val="32"/>
          <w:lang w:eastAsia="zh-CN"/>
        </w:rPr>
      </w:pPr>
    </w:p>
    <w:p w14:paraId="6A09733C">
      <w:pPr>
        <w:pStyle w:val="2"/>
        <w:rPr>
          <w:rFonts w:hint="eastAsia" w:eastAsia="仿宋_GB2312"/>
          <w:color w:val="auto"/>
          <w:sz w:val="32"/>
          <w:szCs w:val="32"/>
          <w:lang w:eastAsia="zh-CN"/>
        </w:rPr>
      </w:pPr>
    </w:p>
    <w:p w14:paraId="4A968540">
      <w:pPr>
        <w:pStyle w:val="2"/>
        <w:rPr>
          <w:rFonts w:hint="eastAsia" w:eastAsia="仿宋_GB2312"/>
          <w:color w:val="auto"/>
          <w:sz w:val="32"/>
          <w:szCs w:val="32"/>
          <w:lang w:eastAsia="zh-CN"/>
        </w:rPr>
      </w:pPr>
    </w:p>
    <w:p w14:paraId="23B21C90">
      <w:pPr>
        <w:pStyle w:val="2"/>
        <w:rPr>
          <w:rFonts w:hint="eastAsia" w:eastAsia="仿宋_GB2312"/>
          <w:color w:val="auto"/>
          <w:sz w:val="32"/>
          <w:szCs w:val="32"/>
          <w:lang w:eastAsia="zh-CN"/>
        </w:rPr>
      </w:pPr>
    </w:p>
    <w:p w14:paraId="1AD52701">
      <w:pPr>
        <w:pStyle w:val="2"/>
        <w:rPr>
          <w:rFonts w:hint="eastAsia" w:eastAsia="仿宋_GB2312"/>
          <w:color w:val="auto"/>
          <w:sz w:val="32"/>
          <w:szCs w:val="32"/>
          <w:lang w:eastAsia="zh-CN"/>
        </w:rPr>
      </w:pPr>
    </w:p>
    <w:p w14:paraId="5B97DFB3">
      <w:pPr>
        <w:pStyle w:val="2"/>
        <w:rPr>
          <w:rFonts w:hint="eastAsia" w:eastAsia="仿宋_GB2312"/>
          <w:color w:val="auto"/>
          <w:sz w:val="32"/>
          <w:szCs w:val="32"/>
          <w:lang w:eastAsia="zh-CN"/>
        </w:rPr>
      </w:pPr>
    </w:p>
    <w:p w14:paraId="1D4A7A4C">
      <w:pPr>
        <w:pStyle w:val="2"/>
        <w:rPr>
          <w:rFonts w:hint="eastAsia" w:eastAsia="仿宋_GB2312"/>
          <w:color w:val="auto"/>
          <w:sz w:val="32"/>
          <w:szCs w:val="32"/>
          <w:lang w:eastAsia="zh-CN"/>
        </w:rPr>
      </w:pPr>
    </w:p>
    <w:p w14:paraId="12031061">
      <w:pPr>
        <w:pStyle w:val="2"/>
        <w:rPr>
          <w:rFonts w:hint="eastAsia" w:eastAsia="仿宋_GB2312"/>
          <w:color w:val="auto"/>
          <w:sz w:val="32"/>
          <w:szCs w:val="32"/>
          <w:lang w:eastAsia="zh-CN"/>
        </w:rPr>
      </w:pPr>
    </w:p>
    <w:p w14:paraId="5FBCA5B1">
      <w:pPr>
        <w:pStyle w:val="2"/>
        <w:rPr>
          <w:rFonts w:hint="eastAsia" w:eastAsia="仿宋_GB2312"/>
          <w:color w:val="auto"/>
          <w:sz w:val="32"/>
          <w:szCs w:val="32"/>
          <w:lang w:eastAsia="zh-CN"/>
        </w:rPr>
      </w:pPr>
    </w:p>
    <w:p w14:paraId="21D141CC">
      <w:pPr>
        <w:pStyle w:val="2"/>
        <w:rPr>
          <w:rFonts w:hint="eastAsia" w:eastAsia="仿宋_GB2312"/>
          <w:color w:val="auto"/>
          <w:sz w:val="32"/>
          <w:szCs w:val="32"/>
          <w:lang w:eastAsia="zh-CN"/>
        </w:rPr>
      </w:pPr>
    </w:p>
    <w:p w14:paraId="520E6F79">
      <w:pPr>
        <w:pStyle w:val="2"/>
        <w:rPr>
          <w:rFonts w:hint="eastAsia" w:eastAsia="仿宋_GB2312"/>
          <w:color w:val="auto"/>
          <w:sz w:val="32"/>
          <w:szCs w:val="32"/>
          <w:lang w:eastAsia="zh-CN"/>
        </w:rPr>
      </w:pPr>
    </w:p>
    <w:p w14:paraId="52FED8C5">
      <w:pPr>
        <w:pStyle w:val="2"/>
        <w:rPr>
          <w:rFonts w:hint="eastAsia" w:eastAsia="仿宋_GB2312"/>
          <w:color w:val="auto"/>
          <w:sz w:val="32"/>
          <w:szCs w:val="32"/>
          <w:lang w:eastAsia="zh-CN"/>
        </w:rPr>
      </w:pPr>
    </w:p>
    <w:p w14:paraId="7C39D576">
      <w:pPr>
        <w:pStyle w:val="2"/>
        <w:rPr>
          <w:rFonts w:hint="eastAsia" w:eastAsia="仿宋_GB2312"/>
          <w:color w:val="auto"/>
          <w:sz w:val="32"/>
          <w:szCs w:val="32"/>
          <w:lang w:eastAsia="zh-CN"/>
        </w:rPr>
      </w:pPr>
    </w:p>
    <w:p w14:paraId="653A4788">
      <w:pPr>
        <w:pStyle w:val="2"/>
        <w:rPr>
          <w:rFonts w:hint="eastAsia" w:eastAsia="仿宋_GB2312"/>
          <w:color w:val="auto"/>
          <w:sz w:val="32"/>
          <w:szCs w:val="32"/>
          <w:lang w:eastAsia="zh-CN"/>
        </w:rPr>
      </w:pPr>
    </w:p>
    <w:p w14:paraId="24FCC01D">
      <w:pPr>
        <w:pStyle w:val="2"/>
        <w:rPr>
          <w:rFonts w:hint="eastAsia" w:eastAsia="仿宋_GB2312"/>
          <w:color w:val="auto"/>
          <w:sz w:val="32"/>
          <w:szCs w:val="32"/>
          <w:lang w:eastAsia="zh-CN"/>
        </w:rPr>
      </w:pPr>
    </w:p>
    <w:p w14:paraId="1CE54F16">
      <w:pPr>
        <w:pStyle w:val="2"/>
        <w:rPr>
          <w:rFonts w:hint="eastAsia" w:eastAsia="仿宋_GB2312"/>
          <w:color w:val="auto"/>
          <w:sz w:val="32"/>
          <w:szCs w:val="32"/>
          <w:lang w:eastAsia="zh-CN"/>
        </w:rPr>
      </w:pPr>
    </w:p>
    <w:p w14:paraId="20314E51">
      <w:pPr>
        <w:pStyle w:val="2"/>
        <w:rPr>
          <w:rFonts w:hint="eastAsia" w:eastAsia="仿宋_GB2312"/>
          <w:color w:val="auto"/>
          <w:sz w:val="32"/>
          <w:szCs w:val="32"/>
          <w:lang w:eastAsia="zh-CN"/>
        </w:rPr>
      </w:pPr>
    </w:p>
    <w:p w14:paraId="6F017164">
      <w:pPr>
        <w:pStyle w:val="2"/>
        <w:rPr>
          <w:rFonts w:hint="eastAsia" w:eastAsia="仿宋_GB2312"/>
          <w:color w:val="auto"/>
          <w:sz w:val="32"/>
          <w:szCs w:val="32"/>
          <w:lang w:eastAsia="zh-CN"/>
        </w:rPr>
      </w:pPr>
    </w:p>
    <w:p w14:paraId="71D87772">
      <w:pPr>
        <w:pStyle w:val="2"/>
        <w:rPr>
          <w:rFonts w:hint="eastAsia" w:eastAsia="仿宋_GB2312"/>
          <w:color w:val="auto"/>
          <w:sz w:val="32"/>
          <w:szCs w:val="32"/>
          <w:lang w:eastAsia="zh-CN"/>
        </w:rPr>
      </w:pPr>
    </w:p>
    <w:p w14:paraId="043B39B2">
      <w:pPr>
        <w:pStyle w:val="2"/>
        <w:rPr>
          <w:rFonts w:hint="eastAsia" w:eastAsia="仿宋_GB2312"/>
          <w:color w:val="auto"/>
          <w:sz w:val="32"/>
          <w:szCs w:val="32"/>
          <w:lang w:eastAsia="zh-CN"/>
        </w:rPr>
      </w:pPr>
    </w:p>
    <w:p w14:paraId="06124B41">
      <w:pPr>
        <w:pStyle w:val="2"/>
        <w:rPr>
          <w:rFonts w:hint="eastAsia" w:eastAsia="仿宋_GB2312"/>
          <w:color w:val="auto"/>
          <w:sz w:val="32"/>
          <w:szCs w:val="32"/>
          <w:lang w:eastAsia="zh-CN"/>
        </w:rPr>
      </w:pPr>
    </w:p>
    <w:p w14:paraId="20482334">
      <w:pPr>
        <w:pStyle w:val="2"/>
        <w:rPr>
          <w:rFonts w:hint="eastAsia" w:eastAsia="仿宋_GB2312"/>
          <w:color w:val="auto"/>
          <w:sz w:val="32"/>
          <w:szCs w:val="32"/>
          <w:lang w:eastAsia="zh-CN"/>
        </w:rPr>
      </w:pPr>
    </w:p>
    <w:p w14:paraId="176A204F">
      <w:pPr>
        <w:pStyle w:val="2"/>
        <w:rPr>
          <w:rFonts w:hint="eastAsia" w:eastAsia="仿宋_GB2312"/>
          <w:color w:val="auto"/>
          <w:sz w:val="32"/>
          <w:szCs w:val="32"/>
          <w:lang w:eastAsia="zh-CN"/>
        </w:rPr>
      </w:pPr>
    </w:p>
    <w:p w14:paraId="49D92FF5">
      <w:pPr>
        <w:pStyle w:val="2"/>
        <w:rPr>
          <w:rFonts w:hint="eastAsia" w:eastAsia="仿宋_GB2312"/>
          <w:color w:val="auto"/>
          <w:sz w:val="32"/>
          <w:szCs w:val="32"/>
          <w:lang w:eastAsia="zh-CN"/>
        </w:rPr>
      </w:pPr>
    </w:p>
    <w:p w14:paraId="7680896B">
      <w:pPr>
        <w:pStyle w:val="2"/>
        <w:rPr>
          <w:rFonts w:hint="eastAsia" w:eastAsia="仿宋_GB2312"/>
          <w:color w:val="auto"/>
          <w:sz w:val="32"/>
          <w:szCs w:val="32"/>
          <w:lang w:eastAsia="zh-CN"/>
        </w:rPr>
      </w:pPr>
    </w:p>
    <w:p w14:paraId="19FE5FE2">
      <w:pPr>
        <w:pStyle w:val="2"/>
        <w:rPr>
          <w:rFonts w:hint="eastAsia" w:eastAsia="仿宋_GB2312"/>
          <w:color w:val="auto"/>
          <w:sz w:val="32"/>
          <w:szCs w:val="32"/>
          <w:lang w:eastAsia="zh-CN"/>
        </w:rPr>
      </w:pPr>
    </w:p>
    <w:p w14:paraId="48650110">
      <w:pPr>
        <w:pStyle w:val="2"/>
        <w:rPr>
          <w:rFonts w:hint="eastAsia" w:eastAsia="仿宋_GB2312"/>
          <w:color w:val="auto"/>
          <w:sz w:val="32"/>
          <w:szCs w:val="32"/>
          <w:lang w:eastAsia="zh-CN"/>
        </w:rPr>
      </w:pPr>
    </w:p>
    <w:p w14:paraId="405C18F2">
      <w:pPr>
        <w:pStyle w:val="2"/>
        <w:rPr>
          <w:rFonts w:hint="eastAsia" w:eastAsia="仿宋_GB2312"/>
          <w:color w:val="auto"/>
          <w:sz w:val="32"/>
          <w:szCs w:val="32"/>
          <w:lang w:eastAsia="zh-CN"/>
        </w:rPr>
      </w:pPr>
    </w:p>
    <w:p w14:paraId="4ED462F5">
      <w:pPr>
        <w:pStyle w:val="2"/>
        <w:rPr>
          <w:rFonts w:hint="eastAsia" w:eastAsia="仿宋_GB2312"/>
          <w:color w:val="auto"/>
          <w:sz w:val="32"/>
          <w:szCs w:val="32"/>
          <w:lang w:eastAsia="zh-CN"/>
        </w:rPr>
      </w:pPr>
      <w:bookmarkStart w:id="6" w:name="_GoBack"/>
      <w:bookmarkEnd w:id="6"/>
    </w:p>
    <w:p w14:paraId="3247C744">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hint="eastAsia" w:ascii="Times New Roman" w:hAnsi="Times New Roman" w:eastAsia="仿宋_GB2312" w:cs="Times New Roman"/>
          <w:color w:val="000000"/>
          <w:w w:val="89"/>
          <w:sz w:val="32"/>
          <w:szCs w:val="32"/>
          <w:lang w:eastAsia="zh-CN"/>
        </w:rPr>
        <w:t>主办：环</w:t>
      </w:r>
      <w:r>
        <w:rPr>
          <w:rFonts w:hint="eastAsia" w:eastAsia="仿宋_GB2312"/>
          <w:color w:val="000000"/>
          <w:w w:val="89"/>
          <w:sz w:val="32"/>
          <w:szCs w:val="32"/>
          <w:lang w:eastAsia="zh-CN"/>
        </w:rPr>
        <w:t>境影响评价与排放管理股</w:t>
      </w:r>
      <w:r>
        <w:rPr>
          <w:rFonts w:hint="eastAsia" w:eastAsia="仿宋_GB2312"/>
          <w:color w:val="000000"/>
          <w:w w:val="89"/>
          <w:sz w:val="32"/>
          <w:szCs w:val="32"/>
          <w:lang w:val="en-US" w:eastAsia="zh-CN"/>
        </w:rPr>
        <w:t xml:space="preserve">  </w:t>
      </w:r>
      <w:r>
        <w:rPr>
          <w:rFonts w:hint="eastAsia" w:eastAsia="仿宋_GB2312"/>
          <w:color w:val="000000"/>
          <w:w w:val="89"/>
          <w:sz w:val="32"/>
          <w:szCs w:val="32"/>
          <w:lang w:eastAsia="zh-CN"/>
        </w:rPr>
        <w:t>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JJMDTAAAABgEAAA8AAAAA&#10;AAAAAQAgAAAAIgAAAGRycy9kb3ducmV2LnhtbFBLAQIUABQAAAAIAIdO4kCIyj5n4AEAAOgDAAAO&#10;AAAAAAAAAAEAIAAAACIBAABkcnMvZTJvRG9jLnhtbFBLBQYAAAAABgAGAFkBAAB0BQAAAAA=&#10;">
                <v:fill on="f" focussize="0,0"/>
                <v:stroke color="#000000" joinstyle="round"/>
                <v:imagedata o:title=""/>
                <o:lock v:ext="edit" aspectratio="f"/>
              </v:line>
            </w:pict>
          </mc:Fallback>
        </mc:AlternateContent>
      </w:r>
    </w:p>
    <w:p w14:paraId="118A1C1E">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lang w:eastAsia="zh-CN"/>
        </w:rPr>
        <w:t>综合行政执法大队</w:t>
      </w:r>
      <w:r>
        <w:rPr>
          <w:rFonts w:eastAsia="仿宋_GB2312"/>
          <w:color w:val="000000"/>
          <w:sz w:val="32"/>
          <w:szCs w:val="32"/>
        </w:rPr>
        <w:t>、</w:t>
      </w:r>
      <w:r>
        <w:rPr>
          <w:rFonts w:hint="eastAsia" w:eastAsia="仿宋_GB2312"/>
          <w:color w:val="000000"/>
          <w:sz w:val="32"/>
          <w:szCs w:val="32"/>
          <w:lang w:val="en-US" w:eastAsia="zh-CN"/>
        </w:rPr>
        <w:t>八里营镇</w:t>
      </w:r>
      <w:r>
        <w:rPr>
          <w:rFonts w:hint="eastAsia" w:eastAsia="仿宋_GB2312"/>
          <w:color w:val="000000"/>
          <w:sz w:val="32"/>
          <w:szCs w:val="32"/>
        </w:rPr>
        <w:t>环保所。</w:t>
      </w:r>
    </w:p>
    <w:p w14:paraId="0D5111BE">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eastAsia="仿宋_GB2312"/>
          <w:color w:val="000000"/>
          <w:sz w:val="32"/>
          <w:szCs w:val="32"/>
          <w:lang w:eastAsia="zh-CN"/>
        </w:rPr>
      </w:pP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3" o:spid="_x0000_s1026" o:spt="20" style="position:absolute;left:0pt;margin-left:-2.6pt;margin-top:34.2pt;height:0pt;width:450pt;z-index:251661312;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ukoW1gAAAAgBAAAP&#10;AAAAAAAAAAEAIAAAACIAAABkcnMvZG93bnJldi54bWxQSwECFAAUAAAACACHTuJA6KKf9uEBAADo&#10;AwAADgAAAAAAAAABACAAAAAlAQAAZHJzL2Uyb0RvYy54bWxQSwUGAAAAAAYABgBZAQAAeAU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DuAo/TAAAABgEAAA8AAAAA&#10;AAAAAQAgAAAAIgAAAGRycy9kb3ducmV2LnhtbFBLAQIUABQAAAAIAIdO4kBZxtdC4AEAAOgDAAAO&#10;AAAAAAAAAAEAIAAAACIBAABkcnMvZTJvRG9jLnhtbFBLBQYAAAAABgAGAFkBAAB0BQ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hint="eastAsia" w:eastAsia="仿宋_GB2312"/>
          <w:color w:val="FF0000"/>
          <w:sz w:val="32"/>
          <w:szCs w:val="32"/>
        </w:rPr>
        <w:t xml:space="preserve"> </w:t>
      </w:r>
      <w:r>
        <w:rPr>
          <w:rFonts w:eastAsia="仿宋_GB2312"/>
          <w:color w:val="auto"/>
          <w:sz w:val="32"/>
          <w:szCs w:val="32"/>
        </w:rPr>
        <w:t>202</w:t>
      </w:r>
      <w:r>
        <w:rPr>
          <w:rFonts w:hint="eastAsia" w:eastAsia="仿宋_GB2312"/>
          <w:color w:val="auto"/>
          <w:sz w:val="32"/>
          <w:szCs w:val="32"/>
          <w:lang w:val="en-US" w:eastAsia="zh-CN"/>
        </w:rPr>
        <w:t>6</w:t>
      </w:r>
      <w:r>
        <w:rPr>
          <w:rFonts w:eastAsia="仿宋_GB2312"/>
          <w:color w:val="auto"/>
          <w:sz w:val="32"/>
          <w:szCs w:val="32"/>
        </w:rPr>
        <w:t>年</w:t>
      </w:r>
      <w:r>
        <w:rPr>
          <w:rFonts w:hint="eastAsia" w:eastAsia="仿宋_GB2312"/>
          <w:color w:val="auto"/>
          <w:sz w:val="32"/>
          <w:szCs w:val="32"/>
          <w:lang w:val="en-US" w:eastAsia="zh-CN"/>
        </w:rPr>
        <w:t>8</w:t>
      </w:r>
      <w:r>
        <w:rPr>
          <w:rFonts w:eastAsia="仿宋_GB2312"/>
          <w:color w:val="auto"/>
          <w:sz w:val="32"/>
          <w:szCs w:val="32"/>
        </w:rPr>
        <w:t>月</w:t>
      </w:r>
      <w:r>
        <w:rPr>
          <w:rFonts w:hint="eastAsia" w:eastAsia="仿宋_GB2312"/>
          <w:color w:val="auto"/>
          <w:sz w:val="32"/>
          <w:szCs w:val="32"/>
          <w:lang w:val="en-US" w:eastAsia="zh-CN"/>
        </w:rPr>
        <w:t>26</w:t>
      </w:r>
      <w:r>
        <w:rPr>
          <w:rFonts w:eastAsia="仿宋_GB2312"/>
          <w:color w:val="auto"/>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9F086922-831A-4E7A-BD42-30A59885A4FB}"/>
  </w:font>
  <w:font w:name="方正小标宋简体">
    <w:panose1 w:val="03000509000000000000"/>
    <w:charset w:val="86"/>
    <w:family w:val="script"/>
    <w:pitch w:val="default"/>
    <w:sig w:usb0="00000001" w:usb1="080E0000" w:usb2="00000000" w:usb3="00000000" w:csb0="00040000" w:csb1="00000000"/>
    <w:embedRegular r:id="rId2" w:fontKey="{408FB9B5-70BF-4394-A77F-4148BBD641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E890">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3237E68B">
    <w:pPr>
      <w:pStyle w:val="13"/>
      <w:ind w:right="360" w:firstLine="360"/>
    </w:pPr>
    <w:r>
      <mc:AlternateContent>
        <mc:Choice Requires="wps">
          <w:drawing>
            <wp:anchor distT="0" distB="0" distL="114300" distR="114300" simplePos="0" relativeHeight="251662336"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0C528783">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2336;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0C528783">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100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2442A8"/>
    <w:multiLevelType w:val="singleLevel"/>
    <w:tmpl w:val="8C2442A8"/>
    <w:lvl w:ilvl="0" w:tentative="0">
      <w:start w:val="4"/>
      <w:numFmt w:val="chineseCounting"/>
      <w:suff w:val="nothing"/>
      <w:lvlText w:val="（%1）"/>
      <w:lvlJc w:val="left"/>
      <w:rPr>
        <w:rFonts w:hint="eastAsia"/>
      </w:rPr>
    </w:lvl>
  </w:abstractNum>
  <w:abstractNum w:abstractNumId="1">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37F83"/>
    <w:rsid w:val="00047BA4"/>
    <w:rsid w:val="00060AC0"/>
    <w:rsid w:val="00066EE1"/>
    <w:rsid w:val="00094068"/>
    <w:rsid w:val="00095AD9"/>
    <w:rsid w:val="000B0518"/>
    <w:rsid w:val="000C6A02"/>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91230"/>
    <w:rsid w:val="00993E0C"/>
    <w:rsid w:val="00997F54"/>
    <w:rsid w:val="009A5E50"/>
    <w:rsid w:val="009B33A5"/>
    <w:rsid w:val="009B4D25"/>
    <w:rsid w:val="009D2D7C"/>
    <w:rsid w:val="009E26F0"/>
    <w:rsid w:val="009E77B2"/>
    <w:rsid w:val="009E7E70"/>
    <w:rsid w:val="00A35E6F"/>
    <w:rsid w:val="00A706C6"/>
    <w:rsid w:val="00A74DC0"/>
    <w:rsid w:val="00AC674C"/>
    <w:rsid w:val="00AD5FEA"/>
    <w:rsid w:val="00AD76C5"/>
    <w:rsid w:val="00AF2E85"/>
    <w:rsid w:val="00B0773A"/>
    <w:rsid w:val="00B13190"/>
    <w:rsid w:val="00B16A72"/>
    <w:rsid w:val="00B171C5"/>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3A42B2"/>
    <w:rsid w:val="05593C6D"/>
    <w:rsid w:val="058E1F33"/>
    <w:rsid w:val="05D54DF4"/>
    <w:rsid w:val="06CC08F4"/>
    <w:rsid w:val="06D03D80"/>
    <w:rsid w:val="06D56A69"/>
    <w:rsid w:val="06DE664F"/>
    <w:rsid w:val="06E72366"/>
    <w:rsid w:val="07181283"/>
    <w:rsid w:val="075449B1"/>
    <w:rsid w:val="07AC0CE9"/>
    <w:rsid w:val="07B03B75"/>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AC65913"/>
    <w:rsid w:val="0B073AE9"/>
    <w:rsid w:val="0B5807E8"/>
    <w:rsid w:val="0B8403C6"/>
    <w:rsid w:val="0C6A07D3"/>
    <w:rsid w:val="0C764164"/>
    <w:rsid w:val="0C822F7B"/>
    <w:rsid w:val="0C9C6A7C"/>
    <w:rsid w:val="0CF14EC2"/>
    <w:rsid w:val="0D902255"/>
    <w:rsid w:val="0DA06C82"/>
    <w:rsid w:val="0DDB664A"/>
    <w:rsid w:val="0DE45FC2"/>
    <w:rsid w:val="0E2D09A5"/>
    <w:rsid w:val="0E777BEB"/>
    <w:rsid w:val="0EA81BCB"/>
    <w:rsid w:val="0EDD528C"/>
    <w:rsid w:val="0F082EB5"/>
    <w:rsid w:val="0F17034E"/>
    <w:rsid w:val="0F181587"/>
    <w:rsid w:val="0F2F1ABA"/>
    <w:rsid w:val="0FA7334B"/>
    <w:rsid w:val="0FB87AA7"/>
    <w:rsid w:val="0FC64B55"/>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387ED6"/>
    <w:rsid w:val="126D5AF7"/>
    <w:rsid w:val="12AC58FE"/>
    <w:rsid w:val="12B04830"/>
    <w:rsid w:val="132A12F2"/>
    <w:rsid w:val="136667F0"/>
    <w:rsid w:val="142B2C8C"/>
    <w:rsid w:val="144F4A62"/>
    <w:rsid w:val="148B6483"/>
    <w:rsid w:val="149D1539"/>
    <w:rsid w:val="14AE7FE0"/>
    <w:rsid w:val="15114DD3"/>
    <w:rsid w:val="153701C3"/>
    <w:rsid w:val="15861B6A"/>
    <w:rsid w:val="15984726"/>
    <w:rsid w:val="159F1F18"/>
    <w:rsid w:val="15E54915"/>
    <w:rsid w:val="1608037C"/>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9BC32EA"/>
    <w:rsid w:val="1A7E6D92"/>
    <w:rsid w:val="1AA4286D"/>
    <w:rsid w:val="1ADC0421"/>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DE43716"/>
    <w:rsid w:val="1E78102E"/>
    <w:rsid w:val="1ED33FB6"/>
    <w:rsid w:val="1EE362C1"/>
    <w:rsid w:val="1EE91A2B"/>
    <w:rsid w:val="1EE937D9"/>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E47C8"/>
    <w:rsid w:val="239679BC"/>
    <w:rsid w:val="23A94227"/>
    <w:rsid w:val="23CF4666"/>
    <w:rsid w:val="23FF13A9"/>
    <w:rsid w:val="24241ABC"/>
    <w:rsid w:val="24334A14"/>
    <w:rsid w:val="243352C3"/>
    <w:rsid w:val="243A0633"/>
    <w:rsid w:val="2470074D"/>
    <w:rsid w:val="24946440"/>
    <w:rsid w:val="249A6E83"/>
    <w:rsid w:val="24F17882"/>
    <w:rsid w:val="250B5581"/>
    <w:rsid w:val="25402254"/>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9C0B2F"/>
    <w:rsid w:val="27D21F3A"/>
    <w:rsid w:val="281E00A2"/>
    <w:rsid w:val="2826566A"/>
    <w:rsid w:val="285A5748"/>
    <w:rsid w:val="286964CD"/>
    <w:rsid w:val="28DF6EA3"/>
    <w:rsid w:val="28F226E1"/>
    <w:rsid w:val="29312176"/>
    <w:rsid w:val="29932CBF"/>
    <w:rsid w:val="2A15016E"/>
    <w:rsid w:val="2A636050"/>
    <w:rsid w:val="2A724F8F"/>
    <w:rsid w:val="2ADE440E"/>
    <w:rsid w:val="2B443208"/>
    <w:rsid w:val="2B4F2110"/>
    <w:rsid w:val="2B740692"/>
    <w:rsid w:val="2B843E3A"/>
    <w:rsid w:val="2B8D18E0"/>
    <w:rsid w:val="2BF30523"/>
    <w:rsid w:val="2C052E80"/>
    <w:rsid w:val="2C057779"/>
    <w:rsid w:val="2C1763C4"/>
    <w:rsid w:val="2C4D647D"/>
    <w:rsid w:val="2C6A48BA"/>
    <w:rsid w:val="2C7120D7"/>
    <w:rsid w:val="2CA84CD4"/>
    <w:rsid w:val="2CF44F0E"/>
    <w:rsid w:val="2D160EE5"/>
    <w:rsid w:val="2D2442A4"/>
    <w:rsid w:val="2D613242"/>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7C228B"/>
    <w:rsid w:val="31985621"/>
    <w:rsid w:val="31A94212"/>
    <w:rsid w:val="31C44FA8"/>
    <w:rsid w:val="31D86DB0"/>
    <w:rsid w:val="31DA4C7C"/>
    <w:rsid w:val="31E7169E"/>
    <w:rsid w:val="31E74E6A"/>
    <w:rsid w:val="33125186"/>
    <w:rsid w:val="331E4ED3"/>
    <w:rsid w:val="33C87924"/>
    <w:rsid w:val="33CF6FEA"/>
    <w:rsid w:val="340B3CA6"/>
    <w:rsid w:val="344C23E9"/>
    <w:rsid w:val="349831C4"/>
    <w:rsid w:val="350F3390"/>
    <w:rsid w:val="35506851"/>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4C4DD6"/>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13A7E27"/>
    <w:rsid w:val="414803DC"/>
    <w:rsid w:val="41B31F30"/>
    <w:rsid w:val="41E122CE"/>
    <w:rsid w:val="42366127"/>
    <w:rsid w:val="426A2FE7"/>
    <w:rsid w:val="42B577DB"/>
    <w:rsid w:val="42C108A1"/>
    <w:rsid w:val="42C910A8"/>
    <w:rsid w:val="431B21D3"/>
    <w:rsid w:val="43594D88"/>
    <w:rsid w:val="43845CEF"/>
    <w:rsid w:val="438B661E"/>
    <w:rsid w:val="43C162D4"/>
    <w:rsid w:val="43EB138C"/>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3F6EEA"/>
    <w:rsid w:val="46626B52"/>
    <w:rsid w:val="46723589"/>
    <w:rsid w:val="46AE3806"/>
    <w:rsid w:val="471136A9"/>
    <w:rsid w:val="47321912"/>
    <w:rsid w:val="474F65B5"/>
    <w:rsid w:val="476249DD"/>
    <w:rsid w:val="47675D33"/>
    <w:rsid w:val="47982BEE"/>
    <w:rsid w:val="47F170D7"/>
    <w:rsid w:val="48203AB5"/>
    <w:rsid w:val="48277E57"/>
    <w:rsid w:val="486727CE"/>
    <w:rsid w:val="488471B1"/>
    <w:rsid w:val="48C029F5"/>
    <w:rsid w:val="48CC5F80"/>
    <w:rsid w:val="48F70005"/>
    <w:rsid w:val="4A2347E2"/>
    <w:rsid w:val="4A2D1429"/>
    <w:rsid w:val="4A326174"/>
    <w:rsid w:val="4A364280"/>
    <w:rsid w:val="4A3F19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A87B6D"/>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7DB3900"/>
    <w:rsid w:val="581D09B0"/>
    <w:rsid w:val="581D5296"/>
    <w:rsid w:val="583848AE"/>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CDF179C"/>
    <w:rsid w:val="5D115084"/>
    <w:rsid w:val="5D1F7DEB"/>
    <w:rsid w:val="5D2C211F"/>
    <w:rsid w:val="5D39107B"/>
    <w:rsid w:val="5D616655"/>
    <w:rsid w:val="5DAB0AD4"/>
    <w:rsid w:val="5DD00EDD"/>
    <w:rsid w:val="5DF70D68"/>
    <w:rsid w:val="5E35097B"/>
    <w:rsid w:val="5E8918A8"/>
    <w:rsid w:val="5EA133A5"/>
    <w:rsid w:val="5F171D4D"/>
    <w:rsid w:val="5F4C0C3F"/>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611E0"/>
    <w:rsid w:val="644E7832"/>
    <w:rsid w:val="648620CE"/>
    <w:rsid w:val="64F631CF"/>
    <w:rsid w:val="651A3541"/>
    <w:rsid w:val="6533227E"/>
    <w:rsid w:val="65881C3A"/>
    <w:rsid w:val="658D1F99"/>
    <w:rsid w:val="65C17989"/>
    <w:rsid w:val="65FB6226"/>
    <w:rsid w:val="66091638"/>
    <w:rsid w:val="663126E9"/>
    <w:rsid w:val="66542B2E"/>
    <w:rsid w:val="66D72272"/>
    <w:rsid w:val="66D91ACA"/>
    <w:rsid w:val="66DE380F"/>
    <w:rsid w:val="66E24FB5"/>
    <w:rsid w:val="6734350F"/>
    <w:rsid w:val="67376452"/>
    <w:rsid w:val="674768BC"/>
    <w:rsid w:val="675E42E4"/>
    <w:rsid w:val="67CD5013"/>
    <w:rsid w:val="67F65BEC"/>
    <w:rsid w:val="683127C9"/>
    <w:rsid w:val="6862722E"/>
    <w:rsid w:val="689479F4"/>
    <w:rsid w:val="68F60C0B"/>
    <w:rsid w:val="693756BA"/>
    <w:rsid w:val="694035C3"/>
    <w:rsid w:val="69AC67B3"/>
    <w:rsid w:val="69BF3BB4"/>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DFF1C9E"/>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6D713B"/>
    <w:rsid w:val="72850298"/>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1358CB"/>
    <w:rsid w:val="75454698"/>
    <w:rsid w:val="757545F4"/>
    <w:rsid w:val="757F1917"/>
    <w:rsid w:val="75884C36"/>
    <w:rsid w:val="75B137B2"/>
    <w:rsid w:val="75D27C98"/>
    <w:rsid w:val="767D38AD"/>
    <w:rsid w:val="76C3499E"/>
    <w:rsid w:val="76DB438D"/>
    <w:rsid w:val="76F25A23"/>
    <w:rsid w:val="76F519BF"/>
    <w:rsid w:val="76FE0FDF"/>
    <w:rsid w:val="77062E3A"/>
    <w:rsid w:val="77210202"/>
    <w:rsid w:val="77D47CF8"/>
    <w:rsid w:val="77DA2E34"/>
    <w:rsid w:val="77EB0B9E"/>
    <w:rsid w:val="78185B18"/>
    <w:rsid w:val="784E0829"/>
    <w:rsid w:val="785275B1"/>
    <w:rsid w:val="78850FF2"/>
    <w:rsid w:val="78B57C59"/>
    <w:rsid w:val="78BE4F1A"/>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777418"/>
    <w:rsid w:val="7F8E45CD"/>
    <w:rsid w:val="7F8F6BFA"/>
    <w:rsid w:val="7FBF0C74"/>
    <w:rsid w:val="7FD566D9"/>
    <w:rsid w:val="7FEA5B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autoRedefine/>
    <w:qFormat/>
    <w:uiPriority w:val="0"/>
    <w:rPr>
      <w:b/>
      <w:bCs/>
      <w:sz w:val="24"/>
    </w:rPr>
  </w:style>
  <w:style w:type="paragraph" w:styleId="10">
    <w:name w:val="Body Text Indent"/>
    <w:basedOn w:val="1"/>
    <w:next w:val="9"/>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next w:val="1"/>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 w:type="paragraph" w:customStyle="1" w:styleId="5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6</Pages>
  <Words>1768</Words>
  <Characters>1960</Characters>
  <Lines>1</Lines>
  <Paragraphs>3</Paragraphs>
  <TotalTime>0</TotalTime>
  <ScaleCrop>false</ScaleCrop>
  <LinksUpToDate>false</LinksUpToDate>
  <CharactersWithSpaces>1973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小小的大人物</cp:lastModifiedBy>
  <cp:lastPrinted>2026-08-28T02:38:00Z</cp:lastPrinted>
  <dcterms:modified xsi:type="dcterms:W3CDTF">2026-08-28T08:51:35Z</dcterms:modified>
  <dc:title>滑环〔2016〕  号                    签发人：陈建峰</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8721BAC722F24887B994824FFD72C9CD_13</vt:lpwstr>
  </property>
  <property fmtid="{D5CDD505-2E9C-101B-9397-08002B2CF9AE}" pid="4" name="KSOTemplateDocerSaveRecord">
    <vt:lpwstr>eyJoZGlkIjoiYmEyZGYyMWJhNzliMThlM2ViYzM1NjRjNjNlMTZlNzAiLCJ1c2VySWQiOiI0MzE3NTg1ODUifQ==</vt:lpwstr>
  </property>
</Properties>
</file>