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5</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12</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w:t>
      </w:r>
      <w:r>
        <w:rPr>
          <w:rFonts w:hint="eastAsia" w:ascii="方正小标宋简体" w:hAnsi="方正小标宋简体" w:eastAsia="方正小标宋简体" w:cs="方正小标宋简体"/>
          <w:color w:val="333333"/>
          <w:sz w:val="30"/>
          <w:szCs w:val="30"/>
          <w:lang w:val="en-US" w:eastAsia="zh-CN"/>
        </w:rPr>
        <w:t>准</w:t>
      </w:r>
      <w:r>
        <w:rPr>
          <w:rFonts w:hint="eastAsia" w:ascii="方正小标宋简体" w:hAnsi="方正小标宋简体" w:eastAsia="方正小标宋简体" w:cs="方正小标宋简体"/>
          <w:color w:val="333333"/>
          <w:sz w:val="30"/>
          <w:szCs w:val="30"/>
        </w:rPr>
        <w:t>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18</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电话：0372—8181590</w:t>
      </w:r>
    </w:p>
    <w:p w14:paraId="1C809872">
      <w:pPr>
        <w:pStyle w:val="12"/>
        <w:widowControl/>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rPr>
        <w:t>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ind w:firstLine="420" w:firstLineChars="200"/>
        <w:rPr>
          <w:rFonts w:ascii="sans-serif" w:hAnsi="sans-serif" w:eastAsia="sans-serif" w:cs="sans-serif"/>
          <w:color w:val="000000"/>
        </w:rPr>
      </w:pPr>
      <w:r>
        <w:rPr>
          <w:rFonts w:hint="eastAsia" w:ascii="宋体" w:hAnsi="宋体" w:eastAsia="宋体" w:cs="宋体"/>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1DED7F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滑县三人行制冷设备有限公司</w:t>
            </w:r>
          </w:p>
          <w:p w14:paraId="4A69E7BE">
            <w:pPr>
              <w:pStyle w:val="12"/>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78E882">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年产10000台冷鲜柜制冷设备建设项目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河南省安阳市滑县王庄镇高郎柳村村西头18号001室</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河南水青环保服务有限责任公司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w:t>
            </w:r>
            <w:r>
              <w:rPr>
                <w:rFonts w:hint="eastAsia" w:ascii="Times New Roman" w:hAnsi="Times New Roman"/>
                <w:color w:val="000000"/>
                <w:sz w:val="18"/>
                <w:szCs w:val="18"/>
                <w:lang w:val="en-US" w:eastAsia="zh-CN"/>
              </w:rPr>
              <w:t>4500</w:t>
            </w:r>
            <w:r>
              <w:rPr>
                <w:rFonts w:hint="eastAsia" w:ascii="Times New Roman" w:hAnsi="Times New Roman"/>
                <w:color w:val="000000"/>
                <w:sz w:val="18"/>
                <w:szCs w:val="18"/>
              </w:rPr>
              <w:t>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w:t>
            </w:r>
            <w:r>
              <w:rPr>
                <w:rFonts w:hint="eastAsia" w:ascii="Times New Roman" w:hAnsi="Times New Roman"/>
                <w:color w:val="000000"/>
                <w:sz w:val="18"/>
                <w:szCs w:val="18"/>
                <w:lang w:val="en-US" w:eastAsia="zh-CN"/>
              </w:rPr>
              <w:t>2000</w:t>
            </w:r>
            <w:r>
              <w:rPr>
                <w:rFonts w:hint="eastAsia" w:ascii="Times New Roman" w:hAnsi="Times New Roman"/>
                <w:color w:val="000000"/>
                <w:sz w:val="18"/>
                <w:szCs w:val="18"/>
              </w:rPr>
              <w:t>万元，环保投资</w:t>
            </w:r>
            <w:r>
              <w:rPr>
                <w:rFonts w:hint="eastAsia" w:ascii="Times New Roman" w:hAnsi="Times New Roman"/>
                <w:color w:val="000000"/>
                <w:sz w:val="18"/>
                <w:szCs w:val="18"/>
                <w:lang w:val="en-US" w:eastAsia="zh-CN"/>
              </w:rPr>
              <w:t>22</w:t>
            </w:r>
            <w:r>
              <w:rPr>
                <w:rFonts w:hint="eastAsia"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45597E01">
            <w:pPr>
              <w:keepNext w:val="0"/>
              <w:keepLines w:val="0"/>
              <w:widowControl/>
              <w:numPr>
                <w:ilvl w:val="0"/>
                <w:numId w:val="0"/>
              </w:numPr>
              <w:suppressLineNumbers w:val="0"/>
              <w:ind w:leftChars="0" w:firstLine="360" w:firstLineChars="200"/>
              <w:jc w:val="left"/>
              <w:rPr>
                <w:rFonts w:hint="eastAsia" w:ascii="Times New Roman" w:hAnsi="Times New Roman" w:cs="Times New Roman" w:eastAsiaTheme="minorEastAsia"/>
                <w:color w:val="000000"/>
                <w:kern w:val="0"/>
                <w:sz w:val="18"/>
                <w:szCs w:val="18"/>
                <w:lang w:val="en-US" w:eastAsia="zh-CN" w:bidi="ar-SA"/>
              </w:rPr>
            </w:pPr>
            <w:bookmarkStart w:id="0" w:name="OLE_LINK15"/>
            <w:bookmarkStart w:id="1" w:name="OLE_LINK16"/>
            <w:r>
              <w:rPr>
                <w:rFonts w:hint="eastAsia" w:ascii="Times New Roman" w:hAnsi="Times New Roman" w:cs="Times New Roman" w:eastAsiaTheme="minorEastAsia"/>
                <w:color w:val="000000"/>
                <w:kern w:val="0"/>
                <w:sz w:val="18"/>
                <w:szCs w:val="18"/>
                <w:lang w:val="en-US" w:eastAsia="zh-CN" w:bidi="ar-SA"/>
              </w:rPr>
              <w:t>1.废气：切割、焊接废气采用固定工位分区作业，焊接工位设置集气罩、切割工位设置底吸管，焊接烟尘与切割粉尘经收集后共用1台袋式除尘器处理后通过一根15m高排气筒达标排放。发泡工序在封闭厂房内进行二次密闭，设置引风管道负压收集，危废暂存间采取密闭负压收集，发泡车</w:t>
            </w:r>
            <w:r>
              <w:rPr>
                <w:rFonts w:hint="eastAsia" w:ascii="Times New Roman" w:hAnsi="Times New Roman" w:cs="Times New Roman" w:eastAsiaTheme="minorEastAsia"/>
                <w:color w:val="000000"/>
                <w:kern w:val="0"/>
                <w:sz w:val="18"/>
                <w:szCs w:val="18"/>
                <w:lang w:val="en-US" w:eastAsia="zh-CN" w:bidi="ar-SA"/>
              </w:rPr>
              <w:t>间及危废间废气经负压收集后共用1套活性炭吸附装置处理后通过一根15m高排气筒达标排放。切割、焊接粉尘排放须满足《大气污染物综合排放标准》（GB16297-1996）表2二级标准，同时满足《河南省重污染天气重点行业应急减排措施制定技术指南》（2024年修订版）涉PM企业绩效引领性指标要求、《安阳市2019年工业大气污染治理5个专项实施方案》（安环攻坚办〔2019〕196号）、《2019年推进全市工业企业超低排放深度治理实施方案》（安环攻坚办〔2019〕205号）要求。发泡车间及危废间有机废气排放须满足《大气污染物综合排放标准》（GB16297-1996）表2二级标准，同时满足《挥发性有机物无组织排放控制标准》（GB37822-2019）表A.1标准、《河南省重污染天气通用行业应急减排措施制定技术指南》（2024年修订版）涉VOCs企业绩效引领性指标要求、《关于全省开展工业企业挥发性有机物专项治理工作中排放建议值的通知》（豫环攻坚办〔2017〕162号）相关要求。</w:t>
            </w:r>
          </w:p>
          <w:p w14:paraId="1CB16F2A">
            <w:pPr>
              <w:keepNext w:val="0"/>
              <w:keepLines w:val="0"/>
              <w:widowControl/>
              <w:numPr>
                <w:ilvl w:val="0"/>
                <w:numId w:val="0"/>
              </w:numPr>
              <w:suppressLineNumbers w:val="0"/>
              <w:ind w:leftChars="0" w:firstLine="360" w:firstLineChars="200"/>
              <w:jc w:val="left"/>
              <w:rPr>
                <w:rFonts w:hint="eastAsia"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eastAsiaTheme="minorEastAsia"/>
                <w:color w:val="000000"/>
                <w:kern w:val="0"/>
                <w:sz w:val="18"/>
                <w:szCs w:val="18"/>
                <w:lang w:val="en-US" w:eastAsia="zh-CN" w:bidi="ar-SA"/>
              </w:rPr>
              <w:t>2.废水：项目无生产废水产生，生活污水经5m3化粪池处理后定期清掏肥田，不外排。</w:t>
            </w:r>
          </w:p>
          <w:p w14:paraId="6DA94FC4">
            <w:pPr>
              <w:keepNext w:val="0"/>
              <w:keepLines w:val="0"/>
              <w:widowControl/>
              <w:numPr>
                <w:ilvl w:val="0"/>
                <w:numId w:val="0"/>
              </w:numPr>
              <w:suppressLineNumbers w:val="0"/>
              <w:ind w:leftChars="0" w:firstLine="360" w:firstLineChars="200"/>
              <w:jc w:val="left"/>
              <w:rPr>
                <w:rFonts w:hint="eastAsia" w:ascii="Times New Roman" w:hAnsi="Times New Roman" w:cs="Times New Roman" w:eastAsiaTheme="minorEastAsia"/>
                <w:color w:val="000000"/>
                <w:kern w:val="0"/>
                <w:sz w:val="18"/>
                <w:szCs w:val="18"/>
                <w:lang w:val="en-US" w:eastAsia="zh-CN" w:bidi="ar-SA"/>
              </w:rPr>
            </w:pPr>
            <w:r>
              <w:rPr>
                <w:rFonts w:hint="eastAsia" w:ascii="Times New Roman" w:hAnsi="Times New Roman" w:cs="Times New Roman" w:eastAsiaTheme="minorEastAsia"/>
                <w:color w:val="000000"/>
                <w:kern w:val="0"/>
                <w:sz w:val="18"/>
                <w:szCs w:val="18"/>
                <w:lang w:val="en-US" w:eastAsia="zh-CN" w:bidi="ar-SA"/>
              </w:rPr>
              <w:t>3.噪声：设备噪声通过优化平面布置、选用低噪声设备、基础减震、隔声、消声等措施，噪声排放须满足《工业企业厂界环境噪声排放标准》（GB12348-2008）2类标准</w:t>
            </w:r>
            <w:r>
              <w:rPr>
                <w:rFonts w:hint="eastAsia" w:ascii="Times New Roman" w:hAnsi="Times New Roman" w:cs="Times New Roman" w:eastAsiaTheme="minorEastAsia"/>
                <w:color w:val="000000"/>
                <w:kern w:val="0"/>
                <w:sz w:val="18"/>
                <w:szCs w:val="18"/>
                <w:lang w:val="en-US" w:eastAsia="zh-CN" w:bidi="ar-SA"/>
              </w:rPr>
              <w:t>。</w:t>
            </w:r>
          </w:p>
          <w:p w14:paraId="6B4D1EEB">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s="Times New Roman" w:eastAsiaTheme="minorEastAsia"/>
                <w:color w:val="000000"/>
                <w:kern w:val="0"/>
                <w:sz w:val="18"/>
                <w:szCs w:val="18"/>
                <w:lang w:val="en-US" w:eastAsia="zh-CN" w:bidi="ar-SA"/>
              </w:rPr>
              <w:t>4.固体废物：</w:t>
            </w:r>
            <w:bookmarkEnd w:id="0"/>
            <w:bookmarkEnd w:id="1"/>
            <w:r>
              <w:rPr>
                <w:rFonts w:hint="eastAsia" w:ascii="Times New Roman" w:hAnsi="Times New Roman" w:cs="Times New Roman" w:eastAsiaTheme="minorEastAsia"/>
                <w:color w:val="000000"/>
                <w:kern w:val="0"/>
                <w:sz w:val="18"/>
                <w:szCs w:val="18"/>
                <w:lang w:val="en-US" w:eastAsia="zh-CN" w:bidi="ar-SA"/>
              </w:rPr>
              <w:t>生活垃圾经垃圾桶收集后，由环卫部门处理；废包装材料、金属边角料、发泡成型边角料、焊渣、除尘器收尘、废除尘滤袋、废减震垫，经收集后在一般固废暂存间（10m2）暂存，定期外售；废制冷剂罐暂存在一般固废暂存间（10m2），定期由厂家回收；废发泡料桶、废活性炭、含油金属屑、废乳化液、废乳化油桶、废润滑油、废润滑油桶分类收集后暂存于危险废物暂存间（20m2），定期交由就近有资质单位处置。</w:t>
            </w:r>
            <w:bookmarkStart w:id="2" w:name="_GoBack"/>
            <w:bookmarkEnd w:id="2"/>
            <w:r>
              <w:rPr>
                <w:rFonts w:hint="eastAsia" w:ascii="Times New Roman" w:hAnsi="Times New Roman" w:cs="Times New Roman" w:eastAsiaTheme="minorEastAsia"/>
                <w:color w:val="000000"/>
                <w:kern w:val="0"/>
                <w:sz w:val="18"/>
                <w:szCs w:val="18"/>
                <w:lang w:val="en-US" w:eastAsia="zh-CN" w:bidi="ar-SA"/>
              </w:rPr>
              <w:t>一般固体废物暂存应满足《一般工业固体废物贮存和填埋污染控制标准》（GB18599-2020）要求，危险废物暂存应满足《危险废物贮存污染控制标准》（GB18597-2023）要求。</w:t>
            </w:r>
          </w:p>
        </w:tc>
      </w:tr>
    </w:tbl>
    <w:p w14:paraId="4C4935B6">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6D0F3F"/>
    <w:rsid w:val="14A55308"/>
    <w:rsid w:val="159D7523"/>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0EC2972"/>
    <w:rsid w:val="44D13161"/>
    <w:rsid w:val="46CD11F9"/>
    <w:rsid w:val="47A4392B"/>
    <w:rsid w:val="4AA43B88"/>
    <w:rsid w:val="4C7835CC"/>
    <w:rsid w:val="4DB91C07"/>
    <w:rsid w:val="4E4D6E3D"/>
    <w:rsid w:val="4F2D1826"/>
    <w:rsid w:val="506B2B73"/>
    <w:rsid w:val="51C957E0"/>
    <w:rsid w:val="52376698"/>
    <w:rsid w:val="56C81A1D"/>
    <w:rsid w:val="56E408B3"/>
    <w:rsid w:val="591254C2"/>
    <w:rsid w:val="5AC029C4"/>
    <w:rsid w:val="5F050D4A"/>
    <w:rsid w:val="62712768"/>
    <w:rsid w:val="664F2219"/>
    <w:rsid w:val="6A074AD5"/>
    <w:rsid w:val="6B692D71"/>
    <w:rsid w:val="6CD213AC"/>
    <w:rsid w:val="6FE633A9"/>
    <w:rsid w:val="73257025"/>
    <w:rsid w:val="75B96372"/>
    <w:rsid w:val="78422CCE"/>
    <w:rsid w:val="78E76149"/>
    <w:rsid w:val="79F92000"/>
    <w:rsid w:val="7A76041E"/>
    <w:rsid w:val="7DD32B3D"/>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1263</Words>
  <Characters>1399</Characters>
  <Lines>1</Lines>
  <Paragraphs>2</Paragraphs>
  <TotalTime>1</TotalTime>
  <ScaleCrop>false</ScaleCrop>
  <LinksUpToDate>false</LinksUpToDate>
  <CharactersWithSpaces>1408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2026-05-19T01:56:16Z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