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2"/>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w:t>
      </w:r>
      <w:r>
        <w:rPr>
          <w:rFonts w:hint="eastAsia" w:ascii="方正小标宋简体" w:hAnsi="方正小标宋简体" w:eastAsia="方正小标宋简体" w:cs="方正小标宋简体"/>
          <w:color w:val="333333"/>
          <w:sz w:val="30"/>
          <w:szCs w:val="30"/>
          <w:lang w:val="en-US" w:eastAsia="zh-CN"/>
        </w:rPr>
        <w:t>6</w:t>
      </w:r>
      <w:r>
        <w:rPr>
          <w:rFonts w:hint="eastAsia" w:ascii="方正小标宋简体" w:hAnsi="方正小标宋简体" w:eastAsia="方正小标宋简体" w:cs="方正小标宋简体"/>
          <w:color w:val="333333"/>
          <w:sz w:val="30"/>
          <w:szCs w:val="30"/>
        </w:rPr>
        <w:t>年</w:t>
      </w:r>
      <w:r>
        <w:rPr>
          <w:rFonts w:hint="eastAsia" w:ascii="方正小标宋简体" w:hAnsi="方正小标宋简体" w:eastAsia="方正小标宋简体" w:cs="方正小标宋简体"/>
          <w:color w:val="333333"/>
          <w:sz w:val="30"/>
          <w:szCs w:val="30"/>
          <w:lang w:val="en-US" w:eastAsia="zh-CN"/>
        </w:rPr>
        <w:t>5</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8</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2"/>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w:t>
      </w:r>
      <w:r>
        <w:rPr>
          <w:rFonts w:hint="eastAsia" w:ascii="方正小标宋简体" w:hAnsi="方正小标宋简体" w:eastAsia="方正小标宋简体" w:cs="方正小标宋简体"/>
          <w:color w:val="333333"/>
          <w:sz w:val="30"/>
          <w:szCs w:val="30"/>
          <w:lang w:val="en-US" w:eastAsia="zh-CN"/>
        </w:rPr>
        <w:t>准</w:t>
      </w:r>
      <w:r>
        <w:rPr>
          <w:rFonts w:hint="eastAsia" w:ascii="方正小标宋简体" w:hAnsi="方正小标宋简体" w:eastAsia="方正小标宋简体" w:cs="方正小标宋简体"/>
          <w:color w:val="333333"/>
          <w:sz w:val="30"/>
          <w:szCs w:val="30"/>
        </w:rPr>
        <w:t>决定的公示</w:t>
      </w:r>
    </w:p>
    <w:p w14:paraId="794A2676">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8</w:t>
      </w:r>
      <w:r>
        <w:rPr>
          <w:rFonts w:hint="eastAsia" w:ascii="宋体" w:hAnsi="宋体" w:eastAsia="宋体" w:cs="宋体"/>
          <w:color w:val="000000"/>
          <w:sz w:val="21"/>
          <w:szCs w:val="21"/>
          <w:shd w:val="clear" w:color="auto" w:fill="FFFFFF"/>
        </w:rPr>
        <w:t>日－202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14</w:t>
      </w:r>
      <w:r>
        <w:rPr>
          <w:rFonts w:hint="eastAsia" w:ascii="宋体" w:hAnsi="宋体" w:eastAsia="宋体" w:cs="宋体"/>
          <w:color w:val="000000"/>
          <w:sz w:val="21"/>
          <w:szCs w:val="21"/>
          <w:shd w:val="clear" w:color="auto" w:fill="FFFFFF"/>
        </w:rPr>
        <w:t>日（5个工作日）。</w:t>
      </w:r>
    </w:p>
    <w:p w14:paraId="6AF4FD29">
      <w:pPr>
        <w:pStyle w:val="12"/>
        <w:widowControl/>
        <w:shd w:val="clear" w:color="auto" w:fill="FFFFFF"/>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shd w:val="clear" w:color="auto" w:fill="FFFFFF"/>
        </w:rPr>
        <w:t>电话：0372—8181590</w:t>
      </w:r>
    </w:p>
    <w:p w14:paraId="1C809872">
      <w:pPr>
        <w:pStyle w:val="12"/>
        <w:widowControl/>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rPr>
        <w:t>通讯地址：</w:t>
      </w:r>
      <w:r>
        <w:rPr>
          <w:rFonts w:hint="eastAsia"/>
          <w:color w:val="000000"/>
          <w:sz w:val="21"/>
          <w:szCs w:val="21"/>
        </w:rPr>
        <w:t>滑县创业大道与欧阳路交叉口向东50米路北</w:t>
      </w:r>
      <w:r>
        <w:rPr>
          <w:rFonts w:hint="eastAsia" w:ascii="宋体" w:hAnsi="宋体" w:eastAsia="宋体" w:cs="宋体"/>
          <w:color w:val="000000"/>
          <w:sz w:val="21"/>
          <w:szCs w:val="21"/>
        </w:rPr>
        <w:t>（456400）</w:t>
      </w:r>
    </w:p>
    <w:p w14:paraId="1BA871D8">
      <w:pPr>
        <w:pStyle w:val="12"/>
        <w:widowControl/>
        <w:shd w:val="clear" w:color="auto" w:fill="FFFFFF"/>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shd w:val="clear" w:color="auto" w:fill="FFFFFF"/>
        </w:rPr>
        <w:t>听证告知：依据《中华人民共和国行政许可法》，自公示起五个工作日内申请人、有重大利益关系的利害关系人可对以下拟作出的建设项目环境影响评价文件批复决定要求听证。</w:t>
      </w:r>
    </w:p>
    <w:p w14:paraId="18B1375B">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397"/>
        <w:gridCol w:w="388"/>
        <w:gridCol w:w="993"/>
        <w:gridCol w:w="1097"/>
        <w:gridCol w:w="711"/>
        <w:gridCol w:w="890"/>
        <w:gridCol w:w="3639"/>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2"/>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30286E85">
            <w:pPr>
              <w:pStyle w:val="12"/>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2"/>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7F0822BE">
            <w:pPr>
              <w:pStyle w:val="12"/>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62603EDB">
            <w:pPr>
              <w:pStyle w:val="12"/>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2DE7275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1DED7F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河南昊康氟塑科技发展有限公司</w:t>
            </w:r>
          </w:p>
          <w:p w14:paraId="4A69E7BE">
            <w:pPr>
              <w:pStyle w:val="12"/>
              <w:widowControl/>
              <w:spacing w:beforeAutospacing="0" w:afterAutospacing="0" w:line="300" w:lineRule="atLeast"/>
              <w:jc w:val="center"/>
              <w:rPr>
                <w:rFonts w:ascii="Times New Roman" w:hAnsi="Times New Roman"/>
                <w:color w:val="000000"/>
                <w:sz w:val="18"/>
                <w:szCs w:val="18"/>
              </w:rPr>
            </w:pP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178E882">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年生产1000吨氟塑树脂、高分子复合材料建设项目</w:t>
            </w: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3A0EC25">
            <w:pPr>
              <w:pStyle w:val="12"/>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河南省安阳市</w:t>
            </w:r>
            <w:r>
              <w:rPr>
                <w:rFonts w:hint="eastAsia" w:ascii="Times New Roman" w:hAnsi="Times New Roman"/>
                <w:color w:val="000000"/>
                <w:sz w:val="18"/>
                <w:szCs w:val="18"/>
              </w:rPr>
              <w:t>滑县小铺乡关店村东南老窑厂</w:t>
            </w: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河南中环联创环保科技有限公司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占地面积为7476.3m</w:t>
            </w:r>
            <w:r>
              <w:rPr>
                <w:rFonts w:hint="eastAsia" w:ascii="Times New Roman" w:hAnsi="Times New Roman"/>
                <w:color w:val="000000"/>
                <w:sz w:val="18"/>
                <w:szCs w:val="18"/>
                <w:vertAlign w:val="superscript"/>
              </w:rPr>
              <w:t>2</w:t>
            </w:r>
            <w:r>
              <w:rPr>
                <w:rFonts w:hint="eastAsia" w:ascii="Times New Roman" w:hAnsi="Times New Roman"/>
                <w:color w:val="000000"/>
                <w:sz w:val="18"/>
                <w:szCs w:val="18"/>
              </w:rPr>
              <w:t>，总投资100万元，环保投资51万元。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1A873ED5">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1. 废气：氟塑树脂粉分选过程中上料、混料、筛磨、包装等工序产生的颗粒物密闭收集，经袋式除尘器处理后，通过15m高排气筒排放；高分子复合材料制品生产过程中混料、上料、粉碎工序产生的颗粒物密闭收集，经袋式除尘器处理后，通过15m高排气筒排放；高分子复合材料制品生产过程中颗粒料加工工序产生的有机废气密闭收集，经活性炭吸附装置处理后，通过15m高排气筒排放；高分子复合材料制品生产过程中压延、推压、模压、压板、注塑成型工序产生的有机废气密闭收集，经活性炭吸附装置处理后，通过15m高排气筒排放。废气排放须满足《合成树脂工业污染物排放标准》（GB 31572-2015，含2024年修改单）标准限值、《《河南省重污染天气重点行业应急减排措施制定技术指南》（2024年修订版）中塑料制品行业A级要求、《挥发性有机物无组织排放控制标准》（GB 37822-2019）限值要求、关于全省开展工业企业挥发性有机物专项治理工作中排放建议值的通知》（豫环攻坚办〔2017〕162号）相关要求及《安阳市2019年工业大气污染治理5个专项实施方案》（安环攻坚办〔2019〕196号）相关要求。</w:t>
            </w:r>
          </w:p>
          <w:p w14:paraId="2E0B54F5">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2. 废水：水洗、甩干、热洗、压滤工序产生的废水和生产设备冲洗废水，经厂区污水处理站（30m3/d）处理达到中水标准后全部回用于生产，不外排；生活污水经化粪池（10m3）处理后定期清掏用于周围农田施肥。</w:t>
            </w:r>
          </w:p>
          <w:p w14:paraId="4B3239AB">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3. 噪声：生产设备、环保治理设施风机等设备噪声，采取厂房隔声，设备基础采取减振等措施后，厂界噪声排放须满足《工业企业厂界环境噪声排放标准》（GB12348-2008）2类标准限值。</w:t>
            </w:r>
          </w:p>
          <w:p w14:paraId="68B3900D">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r>
              <w:rPr>
                <w:rFonts w:hint="eastAsia" w:ascii="Times New Roman" w:hAnsi="Times New Roman"/>
                <w:color w:val="000000"/>
                <w:sz w:val="18"/>
                <w:szCs w:val="18"/>
              </w:rPr>
              <w:t>4. 固体废物：废包装材料、废滤袋、废减振垫及纯水制备废滤芯收集后暂存于20m2一般固废暂存间，分类处置；废边角料、不合格产品、除尘器收尘灰收集后，回用于生产工序；污泥定期清掏外售至建材企业，综合利用；废活性炭、废润滑油和废油桶暂存于15m2危险废物暂存间，定期交由就近有资质单位处置；生活垃圾经垃圾桶收集后，交环卫部门统一处理。一般固体废物暂存应满足《一般工业固体废物贮存和填埋污染控制标准》（GB18599 -2020）要求，危险废物暂存应满足《危险废物贮存污染控制标准》（GB18597-2023）要求。</w:t>
            </w:r>
            <w:bookmarkStart w:id="0" w:name="_GoBack"/>
            <w:bookmarkEnd w:id="0"/>
          </w:p>
        </w:tc>
      </w:tr>
    </w:tbl>
    <w:p w14:paraId="4C4935B6">
      <w:pPr>
        <w:pStyle w:val="12"/>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7"/>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A15DC1"/>
    <w:rsid w:val="09E6605D"/>
    <w:rsid w:val="0B652750"/>
    <w:rsid w:val="126D0F3F"/>
    <w:rsid w:val="14A55308"/>
    <w:rsid w:val="159D7523"/>
    <w:rsid w:val="23BC64AB"/>
    <w:rsid w:val="28B71175"/>
    <w:rsid w:val="29F8185A"/>
    <w:rsid w:val="2ADD44ED"/>
    <w:rsid w:val="2C0676F0"/>
    <w:rsid w:val="2DC302F1"/>
    <w:rsid w:val="2DC86D5C"/>
    <w:rsid w:val="31811015"/>
    <w:rsid w:val="323D7466"/>
    <w:rsid w:val="383B30F1"/>
    <w:rsid w:val="3A25474B"/>
    <w:rsid w:val="3A555B39"/>
    <w:rsid w:val="3B0E64B4"/>
    <w:rsid w:val="3BCC5E8A"/>
    <w:rsid w:val="3E6B2E9F"/>
    <w:rsid w:val="3FAE1904"/>
    <w:rsid w:val="40EC2972"/>
    <w:rsid w:val="44D13161"/>
    <w:rsid w:val="46CD11F9"/>
    <w:rsid w:val="47A4392B"/>
    <w:rsid w:val="4AA43B88"/>
    <w:rsid w:val="4C7835CC"/>
    <w:rsid w:val="4DB91C07"/>
    <w:rsid w:val="4E4D6E3D"/>
    <w:rsid w:val="4F2D1826"/>
    <w:rsid w:val="506B2B73"/>
    <w:rsid w:val="51C957E0"/>
    <w:rsid w:val="52376698"/>
    <w:rsid w:val="56C81A1D"/>
    <w:rsid w:val="56E408B3"/>
    <w:rsid w:val="591254C2"/>
    <w:rsid w:val="5AC029C4"/>
    <w:rsid w:val="5F050D4A"/>
    <w:rsid w:val="62712768"/>
    <w:rsid w:val="664F2219"/>
    <w:rsid w:val="6A074AD5"/>
    <w:rsid w:val="6CD213AC"/>
    <w:rsid w:val="6FE633A9"/>
    <w:rsid w:val="73257025"/>
    <w:rsid w:val="75B96372"/>
    <w:rsid w:val="78422CCE"/>
    <w:rsid w:val="78E76149"/>
    <w:rsid w:val="79F92000"/>
    <w:rsid w:val="7A76041E"/>
    <w:rsid w:val="7DD32B3D"/>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1" w:afterAutospacing="1"/>
      <w:jc w:val="center"/>
      <w:outlineLvl w:val="0"/>
    </w:pPr>
    <w:rPr>
      <w:b/>
      <w:kern w:val="44"/>
      <w:sz w:val="4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semiHidden/>
    <w:qFormat/>
    <w:uiPriority w:val="0"/>
    <w:pPr>
      <w:ind w:left="1680"/>
    </w:pPr>
    <w:rPr>
      <w:rFonts w:eastAsia="Times New Roman"/>
      <w:sz w:val="32"/>
    </w:rPr>
  </w:style>
  <w:style w:type="paragraph" w:styleId="5">
    <w:name w:val="annotation text"/>
    <w:basedOn w:val="1"/>
    <w:qFormat/>
    <w:uiPriority w:val="0"/>
    <w:pPr>
      <w:jc w:val="left"/>
    </w:pPr>
    <w:rPr>
      <w:kern w:val="0"/>
      <w:sz w:val="24"/>
      <w:szCs w:val="20"/>
    </w:rPr>
  </w:style>
  <w:style w:type="paragraph" w:styleId="6">
    <w:name w:val="Body Text"/>
    <w:basedOn w:val="1"/>
    <w:next w:val="7"/>
    <w:qFormat/>
    <w:uiPriority w:val="0"/>
    <w:rPr>
      <w:b/>
      <w:bCs/>
      <w:sz w:val="24"/>
    </w:rPr>
  </w:style>
  <w:style w:type="paragraph" w:styleId="7">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8">
    <w:name w:val="Body Text Indent"/>
    <w:basedOn w:val="1"/>
    <w:qFormat/>
    <w:uiPriority w:val="0"/>
    <w:pPr>
      <w:ind w:left="420" w:leftChars="200"/>
    </w:pPr>
  </w:style>
  <w:style w:type="paragraph" w:styleId="9">
    <w:name w:val="Block Text"/>
    <w:basedOn w:val="1"/>
    <w:next w:val="1"/>
    <w:qFormat/>
    <w:uiPriority w:val="0"/>
    <w:pPr>
      <w:spacing w:line="320" w:lineRule="exact"/>
      <w:ind w:left="113" w:right="113"/>
      <w:jc w:val="center"/>
    </w:pPr>
    <w:rPr>
      <w:b/>
      <w:sz w:val="13"/>
      <w:szCs w:val="15"/>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6"/>
    <w:next w:val="14"/>
    <w:qFormat/>
    <w:uiPriority w:val="0"/>
    <w:pPr>
      <w:spacing w:after="120"/>
      <w:ind w:firstLine="420" w:firstLineChars="100"/>
    </w:pPr>
    <w:rPr>
      <w:sz w:val="21"/>
    </w:rPr>
  </w:style>
  <w:style w:type="paragraph" w:styleId="14">
    <w:name w:val="Body Text First Indent 2"/>
    <w:basedOn w:val="8"/>
    <w:qFormat/>
    <w:uiPriority w:val="0"/>
    <w:pPr>
      <w:ind w:firstLine="200" w:firstLineChars="200"/>
    </w:pPr>
    <w:rPr>
      <w:szCs w:val="21"/>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Default"/>
    <w:basedOn w:val="20"/>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20">
    <w:name w:val="纯文本1"/>
    <w:basedOn w:val="1"/>
    <w:qFormat/>
    <w:uiPriority w:val="0"/>
    <w:pPr>
      <w:adjustRightInd w:val="0"/>
    </w:pPr>
    <w:rPr>
      <w:rFonts w:ascii="宋体" w:hAnsi="Courier New"/>
    </w:rPr>
  </w:style>
  <w:style w:type="character" w:customStyle="1" w:styleId="21">
    <w:name w:val="页眉 Char"/>
    <w:basedOn w:val="16"/>
    <w:link w:val="11"/>
    <w:qFormat/>
    <w:uiPriority w:val="0"/>
    <w:rPr>
      <w:rFonts w:asciiTheme="minorHAnsi" w:hAnsiTheme="minorHAnsi" w:eastAsiaTheme="minorEastAsia" w:cstheme="minorBidi"/>
      <w:kern w:val="2"/>
      <w:sz w:val="18"/>
      <w:szCs w:val="18"/>
    </w:rPr>
  </w:style>
  <w:style w:type="character" w:customStyle="1" w:styleId="22">
    <w:name w:val="页脚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1084</Words>
  <Characters>1211</Characters>
  <Lines>1</Lines>
  <Paragraphs>2</Paragraphs>
  <TotalTime>0</TotalTime>
  <ScaleCrop>false</ScaleCrop>
  <LinksUpToDate>false</LinksUpToDate>
  <CharactersWithSpaces>1220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墨染秋凉</cp:lastModifiedBy>
  <dcterms:modified xsi:type="dcterms:W3CDTF">2026-05-18T00:25:39Z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8BE8F78994014D048921BA9B8DEF1A8D</vt:lpwstr>
  </property>
  <property fmtid="{D5CDD505-2E9C-101B-9397-08002B2CF9AE}" pid="4" name="KSOTemplateDocerSaveRecord">
    <vt:lpwstr>eyJoZGlkIjoiYjBjYTBhZThlNzU1YzE4MTAxZTVkY2IyYzEzZGQxMDYiLCJ1c2VySWQiOiI0MzY3NTg1OTAifQ==</vt:lpwstr>
  </property>
</Properties>
</file>