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bookmarkStart w:id="0" w:name="_GoBack"/>
      <w:bookmarkEnd w:id="0"/>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河南晨辉塑业有限公司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年产1万吨塑料制品项目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河南省安阳市</w:t>
            </w:r>
            <w:r>
              <w:rPr>
                <w:rFonts w:hint="eastAsia" w:ascii="Times New Roman" w:hAnsi="Times New Roman"/>
                <w:color w:val="000000"/>
                <w:sz w:val="18"/>
                <w:szCs w:val="18"/>
              </w:rPr>
              <w:t>滑县先进制造业开发区珠江路与文昌路交叉口东北角1号博通产业园</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河南青盟环保科技有限公司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占地面积为31536m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，总投资1500万元，环保投资67万元。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8B5150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注塑机螺杆挤出口上方设置集气罩，危废暂存间废气经负压收集，两股有机废气经“干式过滤+活性炭吸附脱附+催化燃烧装置”处理后，通过15m高排气筒排放；破碎机上方设集气罩，废气经袋式除尘器处理后，通过15m高排气筒排放。废气排放须满足《合成树脂工业污染物排放标准》（GB 31572-2015，含2024年修改单）标准限值、《《河南省重污染天气重点行业应急减排措施制定技术指南》（2024年修订版）中塑料制品行业A级要求、《挥发性有机物无组织排放控制标准》（GB 37822-2019）限值要求及关于全省开展工业企业挥发性有机物专项治理工作中排放建议值的通知》（豫环攻坚办〔2017〕162号）相关要求。</w:t>
            </w:r>
          </w:p>
          <w:p w14:paraId="54F421CB">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 废水：项目无生产废水产生，生活污水依托租赁厂区100m³化粪池处理后，排入滑县产业集聚区污水处理厂。废水排放满足《污水综合排放标准》（GB8978-1996）表4三级标准要求及滑县产业集聚区污水处理厂收水水质标准。</w:t>
            </w:r>
          </w:p>
          <w:p w14:paraId="6BF47398">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 噪声：注塑机、破碎机、搅拌罐等设备运行时产生的噪声，经采取基础减振、厂房隔声、距离衰减等措施后，厂界噪声排放须满足《工业企业厂界环境噪声排放标准》（GB12348-2008）2类标准限值。</w:t>
            </w:r>
          </w:p>
          <w:p w14:paraId="2272939B">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rPr>
              <w:t>4. 固体废物：废边角料及不合格产品、袋式除尘器收集的粉尘回用于生产，废包装袋和废除尘布袋收集后暂存于50m2一般固废间，定期外售综合利用；废润滑油、废活性炭、废过滤棉、废催化剂、废油桶暂存于10m2危险废物暂存间，定期交由就近有资质单位处置；生活垃圾经垃圾桶收集后，交环卫部门统一处理。一般固体废物暂存应满足《一般工业固体废物贮存和填埋污染控制标准》（GB18599 -2020）要求，危险废物暂存应满足《危险废物贮存污染控制标准》（GB18597-2023）要求。</w:t>
            </w: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8"/>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8"/>
    <w:qFormat/>
    <w:uiPriority w:val="0"/>
    <w:rPr>
      <w:b/>
      <w:bCs/>
      <w:sz w:val="24"/>
    </w:rPr>
  </w:style>
  <w:style w:type="paragraph" w:styleId="8">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9">
    <w:name w:val="Body Text Indent"/>
    <w:basedOn w:val="1"/>
    <w:qFormat/>
    <w:uiPriority w:val="0"/>
    <w:pPr>
      <w:ind w:left="420" w:leftChars="200"/>
    </w:p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4"/>
    <w:qFormat/>
    <w:uiPriority w:val="0"/>
    <w:pPr>
      <w:spacing w:after="120"/>
      <w:ind w:firstLine="420" w:firstLineChars="100"/>
    </w:pPr>
    <w:rPr>
      <w:sz w:val="21"/>
    </w:rPr>
  </w:style>
  <w:style w:type="paragraph" w:styleId="14">
    <w:name w:val="Body Text First Indent 2"/>
    <w:basedOn w:val="9"/>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1051</Words>
  <Characters>1188</Characters>
  <Lines>1</Lines>
  <Paragraphs>2</Paragraphs>
  <TotalTime>1</TotalTime>
  <ScaleCrop>false</ScaleCrop>
  <LinksUpToDate>false</LinksUpToDate>
  <CharactersWithSpaces>1211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2026-05-11T08:31:01Z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eyJoZGlkIjoiYjBjYTBhZThlNzU1YzE4MTAxZTVkY2IyYzEzZGQxMDYiLCJ1c2VySWQiOiI0MzY3NTg1OTAifQ==</vt:lpwstr>
  </property>
</Properties>
</file>