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739FB">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不予行政处罚决定书</w:t>
      </w:r>
    </w:p>
    <w:p w14:paraId="533F6D78">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环不罚决字〔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67C4C53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滑县老庙军普预制构件厂 </w:t>
      </w:r>
    </w:p>
    <w:p w14:paraId="53221E28">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92410526MA439E6M2B </w:t>
      </w:r>
    </w:p>
    <w:p w14:paraId="1A1F043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地址：河南省安阳市滑县 </w:t>
      </w:r>
      <w:r>
        <w:rPr>
          <w:rFonts w:hint="default" w:ascii="Times New Roman" w:hAnsi="Times New Roman" w:eastAsia="宋体" w:cs="Times New Roman"/>
          <w:color w:val="000000"/>
          <w:kern w:val="0"/>
          <w:sz w:val="32"/>
          <w:szCs w:val="32"/>
          <w:lang w:val="en-US" w:eastAsia="zh-CN" w:bidi="ar"/>
        </w:rPr>
        <w:t xml:space="preserve">307 </w:t>
      </w:r>
      <w:r>
        <w:rPr>
          <w:rFonts w:hint="eastAsia" w:ascii="仿宋" w:hAnsi="仿宋" w:eastAsia="仿宋" w:cs="仿宋"/>
          <w:color w:val="000000"/>
          <w:kern w:val="0"/>
          <w:sz w:val="32"/>
          <w:szCs w:val="32"/>
          <w:lang w:val="en-US" w:eastAsia="zh-CN" w:bidi="ar"/>
        </w:rPr>
        <w:t xml:space="preserve">省道靠近老庙派出所冢头营警务室 </w:t>
      </w:r>
    </w:p>
    <w:p w14:paraId="555B559C">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经营者：韩军普</w:t>
      </w:r>
      <w:r>
        <w:rPr>
          <w:rFonts w:hint="default" w:ascii="Times New Roman" w:hAnsi="Times New Roman" w:eastAsia="宋体" w:cs="Times New Roman"/>
          <w:color w:val="000000"/>
          <w:kern w:val="0"/>
          <w:sz w:val="32"/>
          <w:szCs w:val="32"/>
          <w:lang w:val="en-US" w:eastAsia="zh-CN" w:bidi="ar"/>
        </w:rPr>
        <w:t xml:space="preserve"> </w:t>
      </w:r>
    </w:p>
    <w:p w14:paraId="291559E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日对你单位进行了调查，发现你单位实施了以下生态环境违法行为： </w:t>
      </w:r>
    </w:p>
    <w:p w14:paraId="14D4FA7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经调取你单位厂内监控视频，你单位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日厂区内工人进行了拉筋作业，为主要生产工艺其一。按照《安阳市生态环境保护委员会办公室关于启动重污染天气橙色预警（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 xml:space="preserve">年重污染天气应急减排“一企一策”实施方案》显示，你单位橙色预警下应急减排措施为：停产、停止公路运输。你单位未按照规定及时启动重污染天气应急响应操作方案。 </w:t>
      </w:r>
    </w:p>
    <w:p w14:paraId="1B72CDA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有以下主要证据证明： </w:t>
      </w:r>
    </w:p>
    <w:p w14:paraId="5F322C1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级响应）实施特别管控措施的通知》复印件，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20DC9D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年重污染天气应急减排“一企一策”实施方案》复印件，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日由滑县老庙军普预制构件厂提供，证明相对人违法事实； </w:t>
      </w:r>
    </w:p>
    <w:p w14:paraId="2DAB863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、营业执照复印件、经营者身份证复印件，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日由滑县老庙军普预制构件厂提供，证明相对人身份； </w:t>
      </w:r>
    </w:p>
    <w:p w14:paraId="6773906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 xml:space="preserve"> 12</w:t>
      </w:r>
      <w:r>
        <w:rPr>
          <w:rFonts w:hint="eastAsia" w:ascii="仿宋" w:hAnsi="仿宋" w:eastAsia="仿宋" w:cs="仿宋"/>
          <w:color w:val="000000"/>
          <w:kern w:val="0"/>
          <w:sz w:val="32"/>
          <w:szCs w:val="32"/>
          <w:lang w:val="en-US" w:eastAsia="zh-CN" w:bidi="ar"/>
        </w:rPr>
        <w:t xml:space="preserve">日由滑县老庙军普预制构件厂提供，证明相对人管理类别、违法行为发生地点； </w:t>
      </w:r>
    </w:p>
    <w:p w14:paraId="6880D91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0577129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6D5576D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、工人名单，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日由滑县老庙军普预制构件厂提供，证明企业规模； </w:t>
      </w:r>
    </w:p>
    <w:p w14:paraId="16F2443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F6746A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70B428F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上述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184FF8C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根据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 xml:space="preserve">， </w:t>
      </w:r>
    </w:p>
    <w:p w14:paraId="614573E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 xml:space="preserve">元。经调查，你单位仅拉筋工序作业，其它工序未生产，自被查处后，未再次违规作业，鉴于你单位违法行为轻微并及时改正，没有造成危害后果，依据《中华人民共和国行政处罚法》第三十三条：“违法行为轻微并及时改正，没有造成危害后果的，不予行政处罚。初次违法且危害后果轻微并及时改正的，可以不予行政处罚。”、参照《河南省生态环境行政处罚裁量基准适用规则（修订）》第八条第二项的规定，我局对你单位作出不予行政处罚的决定。 </w:t>
      </w:r>
    </w:p>
    <w:p w14:paraId="3EE73CF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你单位如不服本处罚决定，可在收到本处罚决定书之日起六十日内向安阳市人民政府申请行政复议，也可以在六个月内向焦作市解放区人民法院提起 </w:t>
      </w:r>
    </w:p>
    <w:p w14:paraId="2D356F2D">
      <w:pPr>
        <w:keepNext w:val="0"/>
        <w:keepLines w:val="0"/>
        <w:widowControl/>
        <w:suppressLineNumbers w:val="0"/>
        <w:jc w:val="left"/>
      </w:pPr>
      <w:r>
        <w:rPr>
          <w:rFonts w:hint="eastAsia" w:ascii="仿宋" w:hAnsi="仿宋" w:eastAsia="仿宋" w:cs="仿宋"/>
          <w:color w:val="000000"/>
          <w:kern w:val="0"/>
          <w:sz w:val="32"/>
          <w:szCs w:val="32"/>
          <w:lang w:val="en-US" w:eastAsia="zh-CN" w:bidi="ar"/>
        </w:rPr>
        <w:t>行政诉讼。</w:t>
      </w:r>
      <w:r>
        <w:rPr>
          <w:rFonts w:hint="default" w:ascii="Times New Roman" w:hAnsi="Times New Roman" w:eastAsia="宋体" w:cs="Times New Roman"/>
          <w:color w:val="000000"/>
          <w:kern w:val="0"/>
          <w:sz w:val="32"/>
          <w:szCs w:val="32"/>
          <w:lang w:val="en-US" w:eastAsia="zh-CN" w:bidi="ar"/>
        </w:rPr>
        <w:t xml:space="preserve"> </w:t>
      </w:r>
    </w:p>
    <w:p w14:paraId="782828B8">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依据《中华人民共和国行政处罚法》第三十三条第三款的规定，对你单位进行教育，具体内容如下：加强企业管理，合法合规生产。</w:t>
      </w:r>
      <w:r>
        <w:rPr>
          <w:rFonts w:hint="default" w:ascii="Times New Roman" w:hAnsi="Times New Roman" w:eastAsia="宋体" w:cs="Times New Roman"/>
          <w:color w:val="000000"/>
          <w:kern w:val="0"/>
          <w:sz w:val="32"/>
          <w:szCs w:val="32"/>
          <w:lang w:val="en-US" w:eastAsia="zh-CN" w:bidi="ar"/>
        </w:rPr>
        <w:t xml:space="preserve"> </w:t>
      </w:r>
    </w:p>
    <w:p w14:paraId="6F213F29">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3D22494E">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77EA7018">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C8AF79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9FD8D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011AF"/>
    <w:rsid w:val="5A901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2026-04-03T00:07:00Z</dcterms:created>
  <dc:creator>Administrator</dc:creator>
  <cp:lastModifiedBy>Administrator</cp:lastModifiedBy>
  <dcterms:modified xsi:type="dcterms:W3CDTF">2026-04-03T01:15:24Z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3CDF2E43B9164D14873303BFF2BF6558_11</vt:lpwstr>
  </property>
  <property fmtid="{D5CDD505-2E9C-101B-9397-08002B2CF9AE}" pid="4" name="KSOTemplateDocerSaveRecord">
    <vt:lpwstr>eyJoZGlkIjoiMjA4OGYxZWZlNzAyMTM0MWNmMDdhYTU0M2Q1MWU5YWEifQ==</vt:lpwstr>
  </property>
</Properties>
</file>