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DA9CC">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44412013">
      <w:pPr>
        <w:keepNext w:val="0"/>
        <w:keepLines w:val="0"/>
        <w:widowControl/>
        <w:suppressLineNumbers w:val="0"/>
        <w:jc w:val="right"/>
      </w:pPr>
      <w:bookmarkStart w:id="0" w:name="_GoBack"/>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w:t>
      </w:r>
      <w:r>
        <w:rPr>
          <w:rFonts w:hint="default" w:ascii="FZKTK--GBK1-0" w:hAnsi="FZKTK--GBK1-0" w:eastAsia="FZKTK--GBK1-0" w:cs="FZKTK--GBK1-0"/>
          <w:color w:val="000000"/>
          <w:kern w:val="0"/>
          <w:sz w:val="32"/>
          <w:szCs w:val="32"/>
          <w:lang w:val="en-US" w:eastAsia="zh-CN" w:bidi="ar"/>
        </w:rPr>
        <w:t>号</w:t>
      </w:r>
      <w:bookmarkEnd w:id="0"/>
      <w:r>
        <w:rPr>
          <w:rFonts w:hint="default" w:ascii="FZKTK--GBK1-0" w:hAnsi="FZKTK--GBK1-0" w:eastAsia="FZKTK--GBK1-0" w:cs="FZKTK--GBK1-0"/>
          <w:color w:val="000000"/>
          <w:kern w:val="0"/>
          <w:sz w:val="32"/>
          <w:szCs w:val="32"/>
          <w:lang w:val="en-US" w:eastAsia="zh-CN" w:bidi="ar"/>
        </w:rPr>
        <w:t xml:space="preserve"> </w:t>
      </w:r>
    </w:p>
    <w:p w14:paraId="58C1E5B1">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滑县小铺万和加油站： </w:t>
      </w:r>
    </w:p>
    <w:p w14:paraId="0E8D193C">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91410526MA40CFGA4Q </w:t>
      </w:r>
    </w:p>
    <w:p w14:paraId="67C6242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地址：安阳市滑县小铺乡小铺村西 </w:t>
      </w:r>
      <w:r>
        <w:rPr>
          <w:rFonts w:hint="default" w:ascii="Times New Roman" w:hAnsi="Times New Roman" w:eastAsia="宋体" w:cs="Times New Roman"/>
          <w:color w:val="000000"/>
          <w:kern w:val="0"/>
          <w:sz w:val="32"/>
          <w:szCs w:val="32"/>
          <w:lang w:val="en-US" w:eastAsia="zh-CN" w:bidi="ar"/>
        </w:rPr>
        <w:t xml:space="preserve">S101 </w:t>
      </w:r>
      <w:r>
        <w:rPr>
          <w:rFonts w:hint="eastAsia" w:ascii="仿宋" w:hAnsi="仿宋" w:eastAsia="仿宋" w:cs="仿宋"/>
          <w:color w:val="000000"/>
          <w:kern w:val="0"/>
          <w:sz w:val="32"/>
          <w:szCs w:val="32"/>
          <w:lang w:val="en-US" w:eastAsia="zh-CN" w:bidi="ar"/>
        </w:rPr>
        <w:t xml:space="preserve">线西侧 </w:t>
      </w:r>
    </w:p>
    <w:p w14:paraId="31662F9B">
      <w:pPr>
        <w:keepNext w:val="0"/>
        <w:keepLines w:val="0"/>
        <w:widowControl/>
        <w:suppressLineNumbers w:val="0"/>
        <w:jc w:val="left"/>
      </w:pPr>
      <w:r>
        <w:rPr>
          <w:rFonts w:hint="eastAsia" w:ascii="仿宋" w:hAnsi="仿宋" w:eastAsia="仿宋" w:cs="仿宋"/>
          <w:color w:val="000000"/>
          <w:kern w:val="0"/>
          <w:sz w:val="32"/>
          <w:szCs w:val="32"/>
          <w:lang w:val="en-US" w:eastAsia="zh-CN" w:bidi="ar"/>
        </w:rPr>
        <w:t>投资人：李连霞</w:t>
      </w:r>
      <w:r>
        <w:rPr>
          <w:rFonts w:hint="default" w:ascii="Times New Roman" w:hAnsi="Times New Roman" w:eastAsia="宋体" w:cs="Times New Roman"/>
          <w:color w:val="000000"/>
          <w:kern w:val="0"/>
          <w:sz w:val="32"/>
          <w:szCs w:val="32"/>
          <w:lang w:val="en-US" w:eastAsia="zh-CN" w:bidi="ar"/>
        </w:rPr>
        <w:t xml:space="preserve"> </w:t>
      </w:r>
    </w:p>
    <w:p w14:paraId="5960C514">
      <w:pPr>
        <w:keepNext w:val="0"/>
        <w:keepLines w:val="0"/>
        <w:widowControl/>
        <w:suppressLineNumbers w:val="0"/>
        <w:ind w:firstLine="640" w:firstLineChars="200"/>
        <w:jc w:val="left"/>
        <w:rPr>
          <w:rFonts w:hint="eastAsia" w:ascii="黑体" w:hAnsi="黑体" w:eastAsia="黑体" w:cs="黑体"/>
        </w:rPr>
      </w:pPr>
      <w:r>
        <w:rPr>
          <w:rFonts w:hint="eastAsia" w:ascii="黑体" w:hAnsi="黑体" w:eastAsia="黑体" w:cs="黑体"/>
          <w:color w:val="000000"/>
          <w:kern w:val="0"/>
          <w:sz w:val="32"/>
          <w:szCs w:val="32"/>
          <w:lang w:val="en-US" w:eastAsia="zh-CN" w:bidi="ar"/>
        </w:rPr>
        <w:t xml:space="preserve">一、环境违法事实和证据 </w:t>
      </w:r>
    </w:p>
    <w:p w14:paraId="5EE0F9B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日，我局执法人员委托河南益民环境监测有限公司对你单位进行油气回收检测，发现你单位</w:t>
      </w:r>
      <w:r>
        <w:rPr>
          <w:rFonts w:hint="default" w:ascii="Times New Roman" w:hAnsi="Times New Roman" w:eastAsia="宋体" w:cs="Times New Roman"/>
          <w:color w:val="000000"/>
          <w:kern w:val="0"/>
          <w:sz w:val="32"/>
          <w:szCs w:val="32"/>
          <w:lang w:val="en-US" w:eastAsia="zh-CN" w:bidi="ar"/>
        </w:rPr>
        <w:t xml:space="preserve"> 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汽油加油枪气液比检测值分别是</w:t>
      </w:r>
      <w:r>
        <w:rPr>
          <w:rFonts w:hint="default" w:ascii="Times New Roman" w:hAnsi="Times New Roman" w:eastAsia="宋体" w:cs="Times New Roman"/>
          <w:color w:val="000000"/>
          <w:kern w:val="0"/>
          <w:sz w:val="32"/>
          <w:szCs w:val="32"/>
          <w:lang w:val="en-US" w:eastAsia="zh-CN" w:bidi="ar"/>
        </w:rPr>
        <w:t>0.68</w:t>
      </w:r>
      <w:r>
        <w:rPr>
          <w:rFonts w:hint="eastAsia" w:ascii="仿宋" w:hAnsi="仿宋" w:eastAsia="仿宋" w:cs="仿宋"/>
          <w:color w:val="000000"/>
          <w:kern w:val="0"/>
          <w:sz w:val="32"/>
          <w:szCs w:val="32"/>
          <w:lang w:val="en-US" w:eastAsia="zh-CN" w:bidi="ar"/>
        </w:rPr>
        <w:t>和</w:t>
      </w:r>
      <w:r>
        <w:rPr>
          <w:rFonts w:hint="default" w:ascii="Times New Roman" w:hAnsi="Times New Roman" w:eastAsia="宋体" w:cs="Times New Roman"/>
          <w:color w:val="000000"/>
          <w:kern w:val="0"/>
          <w:sz w:val="32"/>
          <w:szCs w:val="32"/>
          <w:lang w:val="en-US" w:eastAsia="zh-CN" w:bidi="ar"/>
        </w:rPr>
        <w:t>0.93</w:t>
      </w:r>
      <w:r>
        <w:rPr>
          <w:rFonts w:hint="eastAsia" w:ascii="仿宋" w:hAnsi="仿宋" w:eastAsia="仿宋" w:cs="仿宋"/>
          <w:color w:val="000000"/>
          <w:kern w:val="0"/>
          <w:sz w:val="32"/>
          <w:szCs w:val="32"/>
          <w:lang w:val="en-US" w:eastAsia="zh-CN" w:bidi="ar"/>
        </w:rPr>
        <w:t>，监测数据不符合《加油站大气污染物排放标准》（</w:t>
      </w:r>
      <w:r>
        <w:rPr>
          <w:rFonts w:hint="default" w:ascii="Times New Roman" w:hAnsi="Times New Roman" w:eastAsia="宋体" w:cs="Times New Roman"/>
          <w:color w:val="000000"/>
          <w:kern w:val="0"/>
          <w:sz w:val="32"/>
          <w:szCs w:val="32"/>
          <w:lang w:val="en-US" w:eastAsia="zh-CN" w:bidi="ar"/>
        </w:rPr>
        <w:t>GB20952-2020)</w:t>
      </w:r>
      <w:r>
        <w:rPr>
          <w:rFonts w:hint="eastAsia" w:ascii="仿宋" w:hAnsi="仿宋" w:eastAsia="仿宋" w:cs="仿宋"/>
          <w:color w:val="000000"/>
          <w:kern w:val="0"/>
          <w:sz w:val="32"/>
          <w:szCs w:val="32"/>
          <w:lang w:val="en-US" w:eastAsia="zh-CN" w:bidi="ar"/>
        </w:rPr>
        <w:t>：“各种加油油气回收系统的气液比均应在大于等于</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和小于等于</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范围内”的限值要求。你单位未按照国家有关规定正常使用油气回收装置。 </w:t>
      </w:r>
    </w:p>
    <w:p w14:paraId="28D5D3D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1671379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、检测报告复印件、加油站大气污染物排放标准复印件，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日由滑县小铺万和加油站提供，证明相对人违法事实； </w:t>
      </w:r>
    </w:p>
    <w:p w14:paraId="373FEAA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、营业执照复印件、投资人身份证复印件、委托书及被委托人身份证复印件，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日由滑县小铺万和加油站提供，证明相对人身份； </w:t>
      </w:r>
    </w:p>
    <w:p w14:paraId="004A004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、现状环境影响评估报告复印件、固定污染源排污登记回执复印件，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日由滑县小铺万和加油站提供，证明相对人管理类别、违法行为发生地点； </w:t>
      </w:r>
    </w:p>
    <w:p w14:paraId="2AA5388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68400AA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4A8A6C0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、员工花名册，</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日由滑县小铺万和加油站提供，证明企业规模； </w:t>
      </w:r>
    </w:p>
    <w:p w14:paraId="042F1D0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13-14</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4C8A6BD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号），责令你单位立即恢复正常使用油气回收装置。 </w:t>
      </w:r>
    </w:p>
    <w:p w14:paraId="74184CF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日，根据责改要求，我局对你单位违法行为整改情况进行复查，你单位已正常使用油气回收装置。 </w:t>
      </w:r>
    </w:p>
    <w:p w14:paraId="7F5512A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6EBED97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3F6DECCB">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 xml:space="preserve">二、行政处罚的依据、种类 </w:t>
      </w:r>
    </w:p>
    <w:p w14:paraId="61EB45C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国家有关规定正常使用油气回收装置违法行为违反了《中华人民共和国大气污染防治法》第四十七条第二款：“储油储气库、加油加气站、原油成品油码头、原油成品油运输船舶和油罐车、气罐车等，应当按照国家有关规定安装油气回收装置并保持正常使用。”的规定。 </w:t>
      </w:r>
    </w:p>
    <w:p w14:paraId="1137155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零八条第四项：“违反本法规定，有下列行为之一的，由县级以上人民政府生态环境主管部门责令改正，处二万元以上二十万元以下的罚款；拒不改正的，责令停产整治：（四）储油储气库、加油加气站和油罐车、气罐车等，未按照国家有关规定安装并正常使用油气回收装置的；”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事实，内容：经监测不符合要求的指标参数</w:t>
      </w:r>
      <w:r>
        <w:rPr>
          <w:rFonts w:hint="default" w:ascii="Times New Roman" w:hAnsi="Times New Roman" w:eastAsia="宋体" w:cs="Times New Roman"/>
          <w:color w:val="000000"/>
          <w:kern w:val="0"/>
          <w:sz w:val="32"/>
          <w:szCs w:val="32"/>
          <w:lang w:val="en-US" w:eastAsia="zh-CN" w:bidi="ar"/>
        </w:rPr>
        <w:t xml:space="preserve"> 1 </w:t>
      </w:r>
      <w:r>
        <w:rPr>
          <w:rFonts w:hint="eastAsia" w:ascii="仿宋" w:hAnsi="仿宋" w:eastAsia="仿宋" w:cs="仿宋"/>
          <w:color w:val="000000"/>
          <w:kern w:val="0"/>
          <w:sz w:val="32"/>
          <w:szCs w:val="32"/>
          <w:lang w:val="en-US" w:eastAsia="zh-CN" w:bidi="ar"/>
        </w:rPr>
        <w:t>个，裁量等级：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，裁量因素：未安装油气回收装置设备，内容：加油加气站，裁量等级：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，裁量因素：管理类别，内容：简化管理，裁量等级：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 1, 2, 1, 1, 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33800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33800=20000+(200000-20000)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 xml:space="preserve">，最终裁量金额： </w:t>
      </w:r>
    </w:p>
    <w:p w14:paraId="487F1EE7">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 xml:space="preserve">33800 </w:t>
      </w:r>
      <w:r>
        <w:rPr>
          <w:rFonts w:hint="eastAsia" w:ascii="仿宋" w:hAnsi="仿宋" w:eastAsia="仿宋" w:cs="仿宋"/>
          <w:color w:val="000000"/>
          <w:kern w:val="0"/>
          <w:sz w:val="32"/>
          <w:szCs w:val="32"/>
          <w:lang w:val="en-US" w:eastAsia="zh-CN" w:bidi="ar"/>
        </w:rPr>
        <w:t xml:space="preserve">元。 </w:t>
      </w:r>
    </w:p>
    <w:p w14:paraId="2313389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经研究，我局对你单位未按照国家有关规定正常使用油气回收装置案违法行为作出以下行政处罚决定： </w:t>
      </w:r>
    </w:p>
    <w:p w14:paraId="2711155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叁万叁仟捌佰元整的行政处罚。 </w:t>
      </w:r>
    </w:p>
    <w:p w14:paraId="306C1227">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32BEBCF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5EB7F60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23F053B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3B34575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52A6FA1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022AD09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1E9CCB94">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13EA2490">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2B50F6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7134D"/>
    <w:rsid w:val="62E71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132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2026-03-30T00:12:00Z</dcterms:created>
  <dc:creator>Administrator</dc:creator>
  <cp:lastModifiedBy>Administrator</cp:lastModifiedBy>
  <dcterms:modified xsi:type="dcterms:W3CDTF">2026-03-30T02:27:49Z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9DF206250EA543B688CE84D3230C566C_11</vt:lpwstr>
  </property>
  <property fmtid="{D5CDD505-2E9C-101B-9397-08002B2CF9AE}" pid="4" name="KSOTemplateDocerSaveRecord">
    <vt:lpwstr>eyJoZGlkIjoiZTIxN2YwZjg3Zjc3YWMwNzQ2Y2U3YTZhODA5NmVmOGQifQ==</vt:lpwstr>
  </property>
</Properties>
</file>