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4B4D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9017E7E">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豫0526环罚决字〔2026〕6号</w:t>
      </w:r>
      <w:bookmarkEnd w:id="0"/>
      <w:r>
        <w:rPr>
          <w:rFonts w:hint="default" w:ascii="FZKTK--GBK1-0" w:hAnsi="FZKTK--GBK1-0" w:eastAsia="FZKTK--GBK1-0" w:cs="FZKTK--GBK1-0"/>
          <w:color w:val="000000"/>
          <w:kern w:val="0"/>
          <w:sz w:val="32"/>
          <w:szCs w:val="32"/>
          <w:lang w:val="en-US" w:eastAsia="zh-CN" w:bidi="ar"/>
        </w:rPr>
        <w:t xml:space="preserve"> </w:t>
      </w:r>
    </w:p>
    <w:p w14:paraId="4F1050A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滑县佳源装饰板材有限公司： </w:t>
      </w:r>
    </w:p>
    <w:p w14:paraId="15C4F102">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91410526MA44JA850E </w:t>
      </w:r>
    </w:p>
    <w:p w14:paraId="42F5BD8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地址：安阳市滑县枣村乡西营 </w:t>
      </w:r>
    </w:p>
    <w:p w14:paraId="2203F124">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法定代表人：蒙军明</w:t>
      </w:r>
      <w:r>
        <w:rPr>
          <w:rFonts w:hint="default" w:ascii="Times New Roman" w:hAnsi="Times New Roman" w:eastAsia="宋体" w:cs="Times New Roman"/>
          <w:color w:val="000000"/>
          <w:kern w:val="0"/>
          <w:sz w:val="32"/>
          <w:szCs w:val="32"/>
          <w:lang w:val="en-US" w:eastAsia="zh-CN" w:bidi="ar"/>
        </w:rPr>
        <w:t xml:space="preserve"> </w:t>
      </w:r>
    </w:p>
    <w:p w14:paraId="33ECEA7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4E1282D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日，我局执法人员在你单位现场检查时，发现你单位切割工序板材上有切割水渍。经查阅现场监视监控，你单位于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时进行了切割工序生产。按照《安阳市生态环境保护委员会办公室关于将重污染天气橙色预警（Ⅱ级响应）升级为红色预警（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级响应）的通知》要求，上述日期属于重污染天气红色预警（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 xml:space="preserve">年重污染天气应急减排“一企一策”实施方案》显示，你单位红色预警下应急减排措施为：切割等涉气工序停产。你单位未按照规定及时启动重污染天气应急响应操作方案。 </w:t>
      </w:r>
    </w:p>
    <w:p w14:paraId="62C8231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、现场检查（勘验）笔录、现场勘查示意图、现场照片证据、调查询问笔录、《安阳市生态环境保护委员会办公室关于将重污染天气橙色预警（Ⅱ级响应）升级为红色预警（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级响应）的通知》复印件，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4A08052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年重污染天气应急减排“一企一策”实施方案》复印件，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日由滑县佳源装饰板材有限公司提供，证明相对人违法事实； </w:t>
      </w:r>
    </w:p>
    <w:p w14:paraId="11BF966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日由滑县佳源装饰板材有限公司提供，证明相对人身份； </w:t>
      </w:r>
    </w:p>
    <w:p w14:paraId="2253EF9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、建设项目环境影响报告表及批复复印件、建设项目竣工环境保护验收报告复印件、固定污染源排污登记回执复印件，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日由滑县佳源装饰板材有限公司提供，证明相对人管理类别、违法行为发生地点； </w:t>
      </w:r>
    </w:p>
    <w:p w14:paraId="4E1051D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28 </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4CE4569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1D66A96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、工资表复印件，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日由滑县佳源装饰板材有限公司提供，证明企业规模； </w:t>
      </w:r>
    </w:p>
    <w:p w14:paraId="4FA18CA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08059F5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73F5187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4025077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日，根据责改要求，我局对你单位违法行为整改情况进行复查，你单位切割工序已停产，已按照规定启动重污染天气应急响应操作方案。 </w:t>
      </w:r>
    </w:p>
    <w:p w14:paraId="081B81E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4A834BA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0A12E7F">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6A213E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7B8509D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和现场取证情况，对你单位的违法行为裁量如下：裁量因素：违法行为发生时期环境敏感度，内容：重污染天气红色预警期间，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次，裁 </w:t>
      </w:r>
    </w:p>
    <w:p w14:paraId="717F44B7">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20400=10000+(30000-10000)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xml:space="preserve">元。 </w:t>
      </w:r>
    </w:p>
    <w:p w14:paraId="7F0A5F3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4E63D1F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贰万零肆佰元整的行政处罚。 </w:t>
      </w:r>
    </w:p>
    <w:p w14:paraId="0D7E2D6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147CB7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根据《中华人民共和国行政处罚法》和《罚款决定与罚款收缴分离实施办法》的规定，你单位应当自收到本处罚决定书之日起 </w:t>
      </w:r>
      <w:r>
        <w:rPr>
          <w:rFonts w:hint="default" w:ascii="Times New Roman" w:hAnsi="Times New Roman" w:eastAsia="宋体" w:cs="Times New Roman"/>
          <w:color w:val="000000"/>
          <w:kern w:val="0"/>
          <w:sz w:val="32"/>
          <w:szCs w:val="32"/>
          <w:lang w:val="en-US" w:eastAsia="zh-CN" w:bidi="ar"/>
        </w:rPr>
        <w:t xml:space="preserve">15 </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549FE5F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3B5B48D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29D0C84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46500AD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42B90E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CF6305D">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8F59D78">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8D969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25E30"/>
    <w:rsid w:val="74425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2026-02-24T00:26:00Z</dcterms:created>
  <dc:creator>Administrator</dc:creator>
  <cp:lastModifiedBy>Administrator</cp:lastModifiedBy>
  <dcterms:modified xsi:type="dcterms:W3CDTF">2026-02-24T00:43:15Z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7A5911709ED741368C2B1E4B9C634DF4_11</vt:lpwstr>
  </property>
  <property fmtid="{D5CDD505-2E9C-101B-9397-08002B2CF9AE}" pid="4" name="KSOTemplateDocerSaveRecord">
    <vt:lpwstr>eyJoZGlkIjoiZTIxN2YwZjg3Zjc3YWMwNzQ2Y2U3YTZhODA5NmVmOGQifQ==</vt:lpwstr>
  </property>
</Properties>
</file>