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F27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685A38D">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0F40F71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滑县东达商砼有限公司 </w:t>
      </w:r>
    </w:p>
    <w:p w14:paraId="22485D8E">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91410526MA40QMDF1U </w:t>
      </w:r>
    </w:p>
    <w:p w14:paraId="7D20661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地址：安阳市滑县高平镇李堤村 </w:t>
      </w:r>
    </w:p>
    <w:p w14:paraId="5BCF2137">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法定代表人：李平</w:t>
      </w:r>
      <w:r>
        <w:rPr>
          <w:rFonts w:hint="default" w:ascii="Times New Roman" w:hAnsi="Times New Roman" w:eastAsia="宋体" w:cs="Times New Roman"/>
          <w:color w:val="000000"/>
          <w:kern w:val="0"/>
          <w:sz w:val="32"/>
          <w:szCs w:val="32"/>
          <w:lang w:val="en-US" w:eastAsia="zh-CN" w:bidi="ar"/>
        </w:rPr>
        <w:t xml:space="preserve"> </w:t>
      </w:r>
    </w:p>
    <w:p w14:paraId="54498D5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305291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日现场检查时发现，你单位搅拌工序正在生产，按照《安阳市生态环境保护委员会办公室关于实施重污染天气橙色预警（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级响应）特别管控的通知》，上述日期均属于重污染天气橙色预警（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年秋冬季重污染天气应急减排“一企一策”实施方案》显示，你单位橙色预警下应急减排措施为：搅拌等涉气工序停产。你单位未按照规定及时启动重污染天气应急响应操作方案。 </w:t>
      </w:r>
    </w:p>
    <w:p w14:paraId="4EB5461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级响应）继续实施特别管控措施的通知》复印件，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344F147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年秋冬季重污染天气应急减排“一企一策”实施方案》复印件，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日由滑县东达商砼有限公司提供，证明相对人违法事实； </w:t>
      </w:r>
    </w:p>
    <w:p w14:paraId="58C2A12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日由滑县东达商砼有限公司提供，证明相对人身份； </w:t>
      </w:r>
    </w:p>
    <w:p w14:paraId="540A439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、建设项目环境影响报告表复印件、建设项目验收报告复印件、排污登记回执复印件，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日由滑县东达商砼有限公司提供，证明相对人管理类别、违法行为发生地点； </w:t>
      </w:r>
    </w:p>
    <w:p w14:paraId="0C6450C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 </w:t>
      </w:r>
    </w:p>
    <w:p w14:paraId="327AB5E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203CDAB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3EB71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 xml:space="preserve">号），责令你单位落实重污染天气橙色预警管控要求。 </w:t>
      </w:r>
    </w:p>
    <w:p w14:paraId="14EEA73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日，根据责改要求，我局对你单位违法行为整改情况进行复查，你单位已启动重污染天气应急响应操作方案，按照方案要求停产到位。 </w:t>
      </w:r>
    </w:p>
    <w:p w14:paraId="5E91D1D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36F2C1D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9519F93">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E52EE3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4A3FCBF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次，裁 </w:t>
      </w:r>
    </w:p>
    <w:p w14:paraId="0C51A987">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。鉴于你单位环保信用评价信用级别为警示，参照《安阳市大气污染防治条例行政处罚裁量基准适用规则</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修订</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第八条第五项：“生态环境行政处罚适用裁量基准确定处罚金额后，可以根据违法行为的性质、情节、危害后果等内容，综合考量，依照本规则（可以）不予处罚、从轻处罚、减轻处罚或者从重处罚。（五）从重处罚情形：</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、单位环保信用级别为警示 </w:t>
      </w:r>
    </w:p>
    <w:p w14:paraId="127893B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或不良的；……对符合从重处罚情形的案件，可以在裁量基准确定罚款金额的基础上增加一定的百分值，但一般不超过</w:t>
      </w:r>
      <w:r>
        <w:rPr>
          <w:rFonts w:hint="default" w:ascii="Times New Roman" w:hAnsi="Times New Roman" w:eastAsia="宋体" w:cs="Times New Roman"/>
          <w:color w:val="000000"/>
          <w:kern w:val="0"/>
          <w:sz w:val="32"/>
          <w:szCs w:val="32"/>
          <w:lang w:val="en-US" w:eastAsia="zh-CN" w:bidi="ar"/>
        </w:rPr>
        <w:t xml:space="preserve"> 20%</w:t>
      </w:r>
      <w:r>
        <w:rPr>
          <w:rFonts w:hint="eastAsia" w:ascii="仿宋" w:hAnsi="仿宋" w:eastAsia="仿宋" w:cs="仿宋"/>
          <w:color w:val="000000"/>
          <w:kern w:val="0"/>
          <w:sz w:val="32"/>
          <w:szCs w:val="32"/>
          <w:lang w:val="en-US" w:eastAsia="zh-CN" w:bidi="ar"/>
        </w:rPr>
        <w:t>，从重处罚后的罚款金额不得高于法定最高罚款金额。作出从重处罚决定的案件，应当在案卷中附具理由和证据材料。”的规定，自定义裁量金额：</w:t>
      </w:r>
      <w:r>
        <w:rPr>
          <w:rFonts w:hint="default" w:ascii="Times New Roman" w:hAnsi="Times New Roman" w:eastAsia="宋体" w:cs="Times New Roman"/>
          <w:color w:val="000000"/>
          <w:kern w:val="0"/>
          <w:sz w:val="32"/>
          <w:szCs w:val="32"/>
          <w:lang w:val="en-US" w:eastAsia="zh-CN" w:bidi="ar"/>
        </w:rPr>
        <w:t>+2800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16800 </w:t>
      </w:r>
      <w:r>
        <w:rPr>
          <w:rFonts w:hint="eastAsia" w:ascii="仿宋" w:hAnsi="仿宋" w:eastAsia="仿宋" w:cs="仿宋"/>
          <w:color w:val="000000"/>
          <w:kern w:val="0"/>
          <w:sz w:val="32"/>
          <w:szCs w:val="32"/>
          <w:lang w:val="en-US" w:eastAsia="zh-CN" w:bidi="ar"/>
        </w:rPr>
        <w:t xml:space="preserve">元。 </w:t>
      </w:r>
    </w:p>
    <w:p w14:paraId="777FBB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125CA33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壹万陆仟捌佰元整的行政处罚。 </w:t>
      </w:r>
    </w:p>
    <w:p w14:paraId="409C2DCD">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735843D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6434D5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6ECE7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A8C2E7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F4A392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D2EE96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BCBEEF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9DE6E41">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75844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D6CA1"/>
    <w:rsid w:val="780D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2026-02-05T00:22:00Z</dcterms:created>
  <dc:creator>Administrator</dc:creator>
  <cp:lastModifiedBy>Administrator</cp:lastModifiedBy>
  <dcterms:modified xsi:type="dcterms:W3CDTF">2026-02-05T00:53:35Z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E46CCE5E1F7E4B128CA0CC00EF89B526_11</vt:lpwstr>
  </property>
  <property fmtid="{D5CDD505-2E9C-101B-9397-08002B2CF9AE}" pid="4" name="KSOTemplateDocerSaveRecord">
    <vt:lpwstr>eyJoZGlkIjoiZTIxN2YwZjg3Zjc3YWMwNzQ2Y2U3YTZhODA5NmVmOGQifQ==</vt:lpwstr>
  </property>
</Properties>
</file>