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F436E">
      <w:pPr>
        <w:keepNext w:val="0"/>
        <w:keepLines w:val="0"/>
        <w:pageBreakBefore w:val="0"/>
        <w:kinsoku/>
        <w:wordWrap/>
        <w:overflowPunct/>
        <w:topLinePunct w:val="0"/>
        <w:autoSpaceDE/>
        <w:autoSpaceDN/>
        <w:bidi w:val="0"/>
        <w:adjustRightInd/>
        <w:snapToGrid/>
        <w:spacing w:line="600" w:lineRule="exact"/>
        <w:jc w:val="left"/>
        <w:rPr>
          <w:rFonts w:hint="eastAsia"/>
          <w:sz w:val="32"/>
          <w:szCs w:val="32"/>
          <w:lang w:val="en-US" w:eastAsia="zh-CN"/>
        </w:rPr>
      </w:pPr>
      <w:r>
        <w:rPr>
          <w:rFonts w:hint="eastAsia"/>
          <w:sz w:val="32"/>
          <w:szCs w:val="32"/>
          <w:lang w:val="en-US" w:eastAsia="zh-CN"/>
        </w:rPr>
        <w:t>附件2</w:t>
      </w:r>
    </w:p>
    <w:tbl>
      <w:tblPr>
        <w:tblStyle w:val="8"/>
        <w:tblpPr w:leftFromText="180" w:rightFromText="180" w:vertAnchor="text" w:horzAnchor="page" w:tblpX="1105" w:tblpY="627"/>
        <w:tblOverlap w:val="never"/>
        <w:tblW w:w="9686" w:type="dxa"/>
        <w:tblInd w:w="0" w:type="dxa"/>
        <w:shd w:val="clear" w:color="auto" w:fill="auto"/>
        <w:tblLayout w:type="fixed"/>
        <w:tblCellMar>
          <w:top w:w="0" w:type="dxa"/>
          <w:left w:w="108" w:type="dxa"/>
          <w:bottom w:w="0" w:type="dxa"/>
          <w:right w:w="108" w:type="dxa"/>
        </w:tblCellMar>
      </w:tblPr>
      <w:tblGrid>
        <w:gridCol w:w="1027"/>
        <w:gridCol w:w="5909"/>
        <w:gridCol w:w="2750"/>
      </w:tblGrid>
      <w:tr w14:paraId="2BF4D35B">
        <w:tblPrEx>
          <w:shd w:val="clear" w:color="auto" w:fill="auto"/>
          <w:tblCellMar>
            <w:top w:w="0" w:type="dxa"/>
            <w:left w:w="108" w:type="dxa"/>
            <w:bottom w:w="0" w:type="dxa"/>
            <w:right w:w="108" w:type="dxa"/>
          </w:tblCellMar>
        </w:tblPrEx>
        <w:trPr>
          <w:trHeight w:val="706" w:hRule="atLeast"/>
        </w:trPr>
        <w:tc>
          <w:tcPr>
            <w:tcW w:w="9686" w:type="dxa"/>
            <w:gridSpan w:val="3"/>
            <w:tcBorders>
              <w:top w:val="nil"/>
              <w:left w:val="nil"/>
              <w:bottom w:val="single" w:color="auto" w:sz="4" w:space="0"/>
              <w:right w:val="nil"/>
            </w:tcBorders>
            <w:shd w:val="clear" w:color="auto" w:fill="auto"/>
            <w:noWrap/>
            <w:vAlign w:val="center"/>
          </w:tcPr>
          <w:p w14:paraId="07EAAE27">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b/>
                <w:bCs/>
                <w:kern w:val="2"/>
                <w:sz w:val="44"/>
                <w:szCs w:val="44"/>
                <w:lang w:val="en-US" w:eastAsia="zh-CN" w:bidi="ar-SA"/>
              </w:rPr>
            </w:pPr>
            <w:bookmarkStart w:id="0" w:name="_GoBack"/>
            <w:r>
              <w:rPr>
                <w:rFonts w:hint="eastAsia" w:ascii="仿宋_GB2312" w:hAnsi="仿宋_GB2312" w:eastAsia="仿宋_GB2312" w:cs="仿宋_GB2312"/>
                <w:b/>
                <w:bCs/>
                <w:kern w:val="2"/>
                <w:sz w:val="44"/>
                <w:szCs w:val="44"/>
                <w:lang w:val="en-US" w:eastAsia="zh-CN" w:bidi="ar-SA"/>
              </w:rPr>
              <w:t>滑县人民政府决定失效的</w:t>
            </w:r>
            <w:r>
              <w:rPr>
                <w:rFonts w:hint="eastAsia" w:ascii="仿宋_GB2312" w:hAnsi="仿宋_GB2312" w:cs="仿宋_GB2312"/>
                <w:b/>
                <w:bCs/>
                <w:kern w:val="2"/>
                <w:sz w:val="44"/>
                <w:szCs w:val="44"/>
                <w:lang w:val="en-US" w:eastAsia="zh-CN" w:bidi="ar-SA"/>
              </w:rPr>
              <w:t>行政</w:t>
            </w:r>
            <w:r>
              <w:rPr>
                <w:rFonts w:hint="eastAsia" w:ascii="仿宋_GB2312" w:hAnsi="仿宋_GB2312" w:eastAsia="仿宋_GB2312" w:cs="仿宋_GB2312"/>
                <w:b/>
                <w:bCs/>
                <w:kern w:val="2"/>
                <w:sz w:val="44"/>
                <w:szCs w:val="44"/>
                <w:lang w:val="en-US" w:eastAsia="zh-CN" w:bidi="ar-SA"/>
              </w:rPr>
              <w:t>规范性文件目录</w:t>
            </w:r>
            <w:bookmarkEnd w:id="0"/>
          </w:p>
          <w:p w14:paraId="0A47AD25">
            <w:pPr>
              <w:pStyle w:val="2"/>
              <w:pageBreakBefore w:val="0"/>
              <w:kinsoku/>
              <w:wordWrap/>
              <w:topLinePunct w:val="0"/>
              <w:autoSpaceDE/>
              <w:autoSpaceDN/>
              <w:bidi w:val="0"/>
              <w:spacing w:line="600" w:lineRule="exact"/>
              <w:jc w:val="center"/>
              <w:rPr>
                <w:rFonts w:hint="eastAsia"/>
                <w:lang w:val="en-US" w:eastAsia="zh-CN"/>
              </w:rPr>
            </w:pPr>
            <w:r>
              <w:rPr>
                <w:rFonts w:hint="eastAsia" w:ascii="仿宋_GB2312" w:hAnsi="仿宋_GB2312" w:cs="仿宋_GB2312"/>
                <w:b/>
                <w:bCs/>
                <w:kern w:val="2"/>
                <w:sz w:val="44"/>
                <w:szCs w:val="44"/>
                <w:lang w:val="en-US" w:eastAsia="zh-CN" w:bidi="ar-SA"/>
              </w:rPr>
              <w:t>（9）件</w:t>
            </w:r>
          </w:p>
        </w:tc>
      </w:tr>
      <w:tr w14:paraId="71BF467D">
        <w:tblPrEx>
          <w:tblCellMar>
            <w:top w:w="0" w:type="dxa"/>
            <w:left w:w="108" w:type="dxa"/>
            <w:bottom w:w="0" w:type="dxa"/>
            <w:right w:w="108" w:type="dxa"/>
          </w:tblCellMar>
        </w:tblPrEx>
        <w:trPr>
          <w:trHeight w:val="724" w:hRule="atLeast"/>
        </w:trPr>
        <w:tc>
          <w:tcPr>
            <w:tcW w:w="102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648645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黑体" w:hAnsi="黑体" w:eastAsia="黑体" w:cs="黑体"/>
                <w:b w:val="0"/>
                <w:bCs w:val="0"/>
                <w:i w:val="0"/>
                <w:iCs w:val="0"/>
                <w:color w:val="555555"/>
                <w:kern w:val="0"/>
                <w:sz w:val="32"/>
                <w:szCs w:val="32"/>
                <w:u w:val="none"/>
                <w:lang w:val="en-US" w:eastAsia="zh-CN" w:bidi="ar"/>
              </w:rPr>
            </w:pPr>
            <w:r>
              <w:rPr>
                <w:rFonts w:hint="eastAsia" w:ascii="黑体" w:hAnsi="黑体" w:eastAsia="黑体" w:cs="黑体"/>
                <w:b w:val="0"/>
                <w:bCs w:val="0"/>
                <w:i w:val="0"/>
                <w:iCs w:val="0"/>
                <w:color w:val="555555"/>
                <w:kern w:val="0"/>
                <w:sz w:val="32"/>
                <w:szCs w:val="32"/>
                <w:u w:val="none"/>
                <w:lang w:val="en-US" w:eastAsia="zh-CN" w:bidi="ar"/>
              </w:rPr>
              <w:t>序号</w:t>
            </w:r>
          </w:p>
        </w:tc>
        <w:tc>
          <w:tcPr>
            <w:tcW w:w="590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DFB9A6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黑体" w:hAnsi="黑体" w:eastAsia="黑体" w:cs="黑体"/>
                <w:b w:val="0"/>
                <w:bCs w:val="0"/>
                <w:i w:val="0"/>
                <w:iCs w:val="0"/>
                <w:color w:val="555555"/>
                <w:kern w:val="0"/>
                <w:sz w:val="32"/>
                <w:szCs w:val="32"/>
                <w:u w:val="none"/>
                <w:lang w:val="en-US" w:eastAsia="zh-CN" w:bidi="ar"/>
              </w:rPr>
            </w:pPr>
            <w:r>
              <w:rPr>
                <w:rFonts w:hint="eastAsia" w:ascii="黑体" w:hAnsi="黑体" w:eastAsia="黑体" w:cs="黑体"/>
                <w:b w:val="0"/>
                <w:bCs w:val="0"/>
                <w:i w:val="0"/>
                <w:iCs w:val="0"/>
                <w:color w:val="555555"/>
                <w:kern w:val="0"/>
                <w:sz w:val="32"/>
                <w:szCs w:val="32"/>
                <w:u w:val="none"/>
                <w:lang w:val="en-US" w:eastAsia="zh-CN" w:bidi="ar"/>
              </w:rPr>
              <w:t>标   题</w:t>
            </w:r>
          </w:p>
        </w:tc>
        <w:tc>
          <w:tcPr>
            <w:tcW w:w="27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2283DA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黑体" w:hAnsi="黑体" w:eastAsia="黑体" w:cs="黑体"/>
                <w:b w:val="0"/>
                <w:bCs w:val="0"/>
                <w:i w:val="0"/>
                <w:iCs w:val="0"/>
                <w:color w:val="555555"/>
                <w:kern w:val="0"/>
                <w:sz w:val="32"/>
                <w:szCs w:val="32"/>
                <w:u w:val="none"/>
                <w:lang w:val="en-US" w:eastAsia="zh-CN" w:bidi="ar"/>
              </w:rPr>
            </w:pPr>
            <w:r>
              <w:rPr>
                <w:rFonts w:hint="eastAsia" w:ascii="黑体" w:hAnsi="黑体" w:eastAsia="黑体" w:cs="黑体"/>
                <w:b w:val="0"/>
                <w:bCs w:val="0"/>
                <w:i w:val="0"/>
                <w:iCs w:val="0"/>
                <w:color w:val="555555"/>
                <w:kern w:val="0"/>
                <w:sz w:val="32"/>
                <w:szCs w:val="32"/>
                <w:u w:val="none"/>
                <w:lang w:val="en-US" w:eastAsia="zh-CN" w:bidi="ar"/>
              </w:rPr>
              <w:t>文号</w:t>
            </w:r>
          </w:p>
        </w:tc>
      </w:tr>
      <w:tr w14:paraId="713E08AB">
        <w:tblPrEx>
          <w:tblCellMar>
            <w:top w:w="0" w:type="dxa"/>
            <w:left w:w="108" w:type="dxa"/>
            <w:bottom w:w="0" w:type="dxa"/>
            <w:right w:w="108" w:type="dxa"/>
          </w:tblCellMar>
        </w:tblPrEx>
        <w:trPr>
          <w:trHeight w:val="724"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C11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5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4E6E">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黑体" w:hAnsi="黑体" w:eastAsia="黑体" w:cs="黑体"/>
                <w:b w:val="0"/>
                <w:bCs w:val="0"/>
                <w:i w:val="0"/>
                <w:iCs w:val="0"/>
                <w:color w:val="555555"/>
                <w:kern w:val="0"/>
                <w:sz w:val="28"/>
                <w:szCs w:val="28"/>
                <w:u w:val="none"/>
                <w:lang w:val="en-US" w:eastAsia="zh-CN" w:bidi="ar"/>
              </w:rPr>
            </w:pP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fldChar w:fldCharType="begin"/>
            </w: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instrText xml:space="preserve"> HYPERLINK "http://wjbb.sft.henan.gov.cn:80/\\/upload/HNHD/2015/10/29/20151029184858869.pdf" \o "http://wjbb.sft.henan.gov.cn:80/\\/upload/HNHD/2015/10/29/20151029184858869.pdf" </w:instrText>
            </w: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fldChar w:fldCharType="separate"/>
            </w: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滑县人民政府关于深化户籍制度改革的实施意见</w:t>
            </w: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fldChar w:fldCharType="end"/>
            </w:r>
          </w:p>
        </w:tc>
        <w:tc>
          <w:tcPr>
            <w:tcW w:w="2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C0E1">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黑体" w:hAnsi="黑体" w:eastAsia="黑体" w:cs="黑体"/>
                <w:b w:val="0"/>
                <w:bCs w:val="0"/>
                <w:i w:val="0"/>
                <w:iCs w:val="0"/>
                <w:color w:val="555555"/>
                <w:kern w:val="0"/>
                <w:sz w:val="28"/>
                <w:szCs w:val="28"/>
                <w:u w:val="none"/>
                <w:lang w:val="en-US" w:eastAsia="zh-CN" w:bidi="ar"/>
              </w:rPr>
            </w:pP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滑政〔2015〕22号</w:t>
            </w:r>
          </w:p>
        </w:tc>
      </w:tr>
      <w:tr w14:paraId="633DD012">
        <w:tblPrEx>
          <w:tblCellMar>
            <w:top w:w="0" w:type="dxa"/>
            <w:left w:w="108" w:type="dxa"/>
            <w:bottom w:w="0" w:type="dxa"/>
            <w:right w:w="108" w:type="dxa"/>
          </w:tblCellMar>
        </w:tblPrEx>
        <w:trPr>
          <w:trHeight w:val="724"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BE67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cs="仿宋_GB2312"/>
                <w:i w:val="0"/>
                <w:iCs w:val="0"/>
                <w:color w:val="000000" w:themeColor="text1"/>
                <w:kern w:val="0"/>
                <w:sz w:val="32"/>
                <w:szCs w:val="32"/>
                <w:u w:val="none"/>
                <w:lang w:val="en-US" w:eastAsia="zh-CN" w:bidi="ar"/>
                <w14:textFill>
                  <w14:solidFill>
                    <w14:schemeClr w14:val="tx1"/>
                  </w14:solidFill>
                </w14:textFill>
              </w:rPr>
              <w:t>2</w:t>
            </w:r>
          </w:p>
        </w:tc>
        <w:tc>
          <w:tcPr>
            <w:tcW w:w="5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2CDC">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fldChar w:fldCharType="begin"/>
            </w:r>
            <w:r>
              <w:rPr>
                <w:rFonts w:hint="eastAsia" w:ascii="仿宋_GB2312" w:hAnsi="仿宋_GB2312" w:eastAsia="仿宋_GB2312" w:cs="仿宋_GB2312"/>
                <w:i w:val="0"/>
                <w:iCs w:val="0"/>
                <w:color w:val="auto"/>
                <w:kern w:val="0"/>
                <w:sz w:val="32"/>
                <w:szCs w:val="32"/>
                <w:u w:val="none"/>
                <w:shd w:val="clear" w:color="auto" w:fill="auto"/>
                <w:lang w:val="en-US" w:eastAsia="zh-CN" w:bidi="ar"/>
              </w:rPr>
              <w:instrText xml:space="preserve"> HYPERLINK "http://wjbb.sft.henan.gov.cn:80/\\/upload/HNHD/2019/07/02/20190702083746925.pdf" \o "http://wjbb.sft.henan.gov.cn:80/\\/upload/HNHD/2019/07/02/20190702083746925.pdf" </w:instrText>
            </w:r>
            <w:r>
              <w:rPr>
                <w:rFonts w:hint="eastAsia" w:ascii="仿宋_GB2312" w:hAnsi="仿宋_GB2312" w:eastAsia="仿宋_GB2312" w:cs="仿宋_GB2312"/>
                <w:i w:val="0"/>
                <w:iCs w:val="0"/>
                <w:color w:val="auto"/>
                <w:kern w:val="0"/>
                <w:sz w:val="32"/>
                <w:szCs w:val="32"/>
                <w:u w:val="none"/>
                <w:shd w:val="clear" w:color="auto" w:fill="auto"/>
                <w:lang w:val="en-US" w:eastAsia="zh-CN" w:bidi="ar"/>
              </w:rPr>
              <w:fldChar w:fldCharType="separate"/>
            </w:r>
            <w:r>
              <w:rPr>
                <w:rFonts w:hint="eastAsia" w:ascii="仿宋_GB2312" w:hAnsi="仿宋_GB2312" w:eastAsia="仿宋_GB2312" w:cs="仿宋_GB2312"/>
                <w:i w:val="0"/>
                <w:iCs w:val="0"/>
                <w:color w:val="auto"/>
                <w:kern w:val="0"/>
                <w:sz w:val="32"/>
                <w:szCs w:val="32"/>
                <w:u w:val="none"/>
                <w:shd w:val="clear" w:color="auto" w:fill="auto"/>
                <w:lang w:val="en-US" w:eastAsia="zh-CN" w:bidi="ar"/>
              </w:rPr>
              <w:t>滑县人民政府关于实施四水同治加快推进新时代水利现代化的意见</w:t>
            </w:r>
            <w:r>
              <w:rPr>
                <w:rFonts w:hint="eastAsia" w:ascii="仿宋_GB2312" w:hAnsi="仿宋_GB2312" w:eastAsia="仿宋_GB2312" w:cs="仿宋_GB2312"/>
                <w:i w:val="0"/>
                <w:iCs w:val="0"/>
                <w:color w:val="auto"/>
                <w:kern w:val="0"/>
                <w:sz w:val="32"/>
                <w:szCs w:val="32"/>
                <w:u w:val="none"/>
                <w:shd w:val="clear" w:color="auto" w:fill="auto"/>
                <w:lang w:val="en-US" w:eastAsia="zh-CN" w:bidi="ar"/>
              </w:rPr>
              <w:fldChar w:fldCharType="end"/>
            </w:r>
          </w:p>
        </w:tc>
        <w:tc>
          <w:tcPr>
            <w:tcW w:w="2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7C18">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滑政〔2019〕11号</w:t>
            </w:r>
          </w:p>
        </w:tc>
      </w:tr>
      <w:tr w14:paraId="59E9D898">
        <w:tblPrEx>
          <w:tblCellMar>
            <w:top w:w="0" w:type="dxa"/>
            <w:left w:w="108" w:type="dxa"/>
            <w:bottom w:w="0" w:type="dxa"/>
            <w:right w:w="108" w:type="dxa"/>
          </w:tblCellMar>
        </w:tblPrEx>
        <w:trPr>
          <w:trHeight w:val="724"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335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cs="仿宋_GB2312"/>
                <w:i w:val="0"/>
                <w:iCs w:val="0"/>
                <w:color w:val="000000" w:themeColor="text1"/>
                <w:kern w:val="0"/>
                <w:sz w:val="32"/>
                <w:szCs w:val="32"/>
                <w:u w:val="none"/>
                <w:lang w:val="en-US" w:eastAsia="zh-CN" w:bidi="ar"/>
                <w14:textFill>
                  <w14:solidFill>
                    <w14:schemeClr w14:val="tx1"/>
                  </w14:solidFill>
                </w14:textFill>
              </w:rPr>
              <w:t>3</w:t>
            </w:r>
          </w:p>
        </w:tc>
        <w:tc>
          <w:tcPr>
            <w:tcW w:w="5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485B">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黑体" w:hAnsi="黑体" w:eastAsia="黑体" w:cs="黑体"/>
                <w:b w:val="0"/>
                <w:bCs w:val="0"/>
                <w:i w:val="0"/>
                <w:iCs w:val="0"/>
                <w:color w:val="555555"/>
                <w:kern w:val="0"/>
                <w:sz w:val="28"/>
                <w:szCs w:val="28"/>
                <w:highlight w:val="none"/>
                <w:u w:val="none"/>
                <w:lang w:val="en-US" w:eastAsia="zh-CN" w:bidi="ar"/>
              </w:rPr>
            </w:pPr>
            <w:r>
              <w:rPr>
                <w:rFonts w:hint="eastAsia" w:ascii="仿宋_GB2312" w:hAnsi="仿宋_GB2312" w:eastAsia="仿宋_GB2312" w:cs="仿宋_GB2312"/>
                <w:i w:val="0"/>
                <w:iCs w:val="0"/>
                <w:color w:val="000000" w:themeColor="text1"/>
                <w:kern w:val="0"/>
                <w:sz w:val="32"/>
                <w:szCs w:val="32"/>
                <w:highlight w:val="none"/>
                <w:u w:val="none"/>
                <w:shd w:val="clear" w:color="auto" w:fill="auto"/>
                <w:lang w:val="en-US" w:eastAsia="zh-CN" w:bidi="ar"/>
                <w14:textFill>
                  <w14:solidFill>
                    <w14:schemeClr w14:val="tx1"/>
                  </w14:solidFill>
                </w14:textFill>
              </w:rPr>
              <w:t>滑县人民政府关于规范和加强农村宅基地和村民自建住房管理工作的实施意见（试行）</w:t>
            </w:r>
          </w:p>
        </w:tc>
        <w:tc>
          <w:tcPr>
            <w:tcW w:w="2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EF4D">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黑体" w:hAnsi="黑体" w:eastAsia="黑体" w:cs="黑体"/>
                <w:b w:val="0"/>
                <w:bCs w:val="0"/>
                <w:i w:val="0"/>
                <w:iCs w:val="0"/>
                <w:color w:val="555555"/>
                <w:kern w:val="0"/>
                <w:sz w:val="28"/>
                <w:szCs w:val="28"/>
                <w:highlight w:val="none"/>
                <w:u w:val="none"/>
                <w:lang w:val="en-US" w:eastAsia="zh-CN" w:bidi="ar"/>
              </w:rPr>
            </w:pPr>
            <w:r>
              <w:rPr>
                <w:rFonts w:hint="eastAsia" w:ascii="仿宋_GB2312" w:hAnsi="仿宋_GB2312" w:eastAsia="仿宋_GB2312" w:cs="仿宋_GB2312"/>
                <w:i w:val="0"/>
                <w:iCs w:val="0"/>
                <w:color w:val="000000" w:themeColor="text1"/>
                <w:kern w:val="0"/>
                <w:sz w:val="32"/>
                <w:szCs w:val="32"/>
                <w:highlight w:val="none"/>
                <w:u w:val="none"/>
                <w:shd w:val="clear" w:color="auto" w:fill="auto"/>
                <w:lang w:val="en-US" w:eastAsia="zh-CN" w:bidi="ar"/>
                <w14:textFill>
                  <w14:solidFill>
                    <w14:schemeClr w14:val="tx1"/>
                  </w14:solidFill>
                </w14:textFill>
              </w:rPr>
              <w:t>滑政〔2021〕6号</w:t>
            </w:r>
          </w:p>
        </w:tc>
      </w:tr>
      <w:tr w14:paraId="614C87E0">
        <w:tblPrEx>
          <w:tblCellMar>
            <w:top w:w="0" w:type="dxa"/>
            <w:left w:w="108" w:type="dxa"/>
            <w:bottom w:w="0" w:type="dxa"/>
            <w:right w:w="108" w:type="dxa"/>
          </w:tblCellMar>
        </w:tblPrEx>
        <w:trPr>
          <w:trHeight w:val="724"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300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cs="仿宋_GB2312"/>
                <w:i w:val="0"/>
                <w:iCs w:val="0"/>
                <w:color w:val="000000" w:themeColor="text1"/>
                <w:kern w:val="0"/>
                <w:sz w:val="32"/>
                <w:szCs w:val="32"/>
                <w:u w:val="none"/>
                <w:lang w:val="en-US" w:eastAsia="zh-CN" w:bidi="ar"/>
                <w14:textFill>
                  <w14:solidFill>
                    <w14:schemeClr w14:val="tx1"/>
                  </w14:solidFill>
                </w14:textFill>
              </w:rPr>
              <w:t>4</w:t>
            </w:r>
          </w:p>
        </w:tc>
        <w:tc>
          <w:tcPr>
            <w:tcW w:w="5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9C0CF">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仿宋_GB2312" w:hAnsi="仿宋_GB2312" w:eastAsia="仿宋_GB2312" w:cs="仿宋_GB2312"/>
                <w:i w:val="0"/>
                <w:iCs w:val="0"/>
                <w:color w:val="auto"/>
                <w:kern w:val="0"/>
                <w:sz w:val="32"/>
                <w:szCs w:val="32"/>
                <w:u w:val="none"/>
                <w:shd w:val="clear" w:color="auto" w:fill="auto"/>
                <w:lang w:val="en-US" w:eastAsia="zh-CN" w:bidi="ar"/>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滑县人民政府关于印发《滑县进一步促进招商引资的若干措施》的通知</w:t>
            </w:r>
          </w:p>
        </w:tc>
        <w:tc>
          <w:tcPr>
            <w:tcW w:w="2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35502">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仿宋_GB2312" w:hAnsi="仿宋_GB2312" w:eastAsia="仿宋_GB2312" w:cs="仿宋_GB2312"/>
                <w:i w:val="0"/>
                <w:iCs w:val="0"/>
                <w:color w:val="auto"/>
                <w:kern w:val="0"/>
                <w:sz w:val="32"/>
                <w:szCs w:val="32"/>
                <w:u w:val="none"/>
                <w:shd w:val="clear" w:color="auto" w:fill="auto"/>
                <w:lang w:val="en-US" w:eastAsia="zh-CN" w:bidi="ar"/>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滑政〔2024〕2号</w:t>
            </w:r>
          </w:p>
        </w:tc>
      </w:tr>
      <w:tr w14:paraId="56857E31">
        <w:tblPrEx>
          <w:tblCellMar>
            <w:top w:w="0" w:type="dxa"/>
            <w:left w:w="108" w:type="dxa"/>
            <w:bottom w:w="0" w:type="dxa"/>
            <w:right w:w="108" w:type="dxa"/>
          </w:tblCellMar>
        </w:tblPrEx>
        <w:trPr>
          <w:trHeight w:val="724"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A67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cs="仿宋_GB2312"/>
                <w:i w:val="0"/>
                <w:iCs w:val="0"/>
                <w:color w:val="000000" w:themeColor="text1"/>
                <w:kern w:val="0"/>
                <w:sz w:val="32"/>
                <w:szCs w:val="32"/>
                <w:u w:val="none"/>
                <w:lang w:val="en-US" w:eastAsia="zh-CN" w:bidi="ar"/>
                <w14:textFill>
                  <w14:solidFill>
                    <w14:schemeClr w14:val="tx1"/>
                  </w14:solidFill>
                </w14:textFill>
              </w:rPr>
              <w:t>5</w:t>
            </w:r>
          </w:p>
        </w:tc>
        <w:tc>
          <w:tcPr>
            <w:tcW w:w="5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6BE9">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黑体" w:hAnsi="黑体" w:eastAsia="黑体" w:cs="黑体"/>
                <w:b w:val="0"/>
                <w:bCs w:val="0"/>
                <w:i w:val="0"/>
                <w:iCs w:val="0"/>
                <w:color w:val="555555"/>
                <w:kern w:val="0"/>
                <w:sz w:val="28"/>
                <w:szCs w:val="28"/>
                <w:u w:val="none"/>
                <w:lang w:val="en-US" w:eastAsia="zh-CN" w:bidi="ar"/>
              </w:rPr>
            </w:pP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滑县人民政府办公室</w:t>
            </w: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fldChar w:fldCharType="begin"/>
            </w: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instrText xml:space="preserve"> HYPERLINK "http://wjbb.sft.henan.gov.cn:80/\\/upload/HNHD/2017/12/26/20171226154853590.pdf" \o "http://wjbb.sft.henan.gov.cn:80/\\/upload/HNHD/2017/12/26/20171226154853590.pdf" </w:instrText>
            </w: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fldChar w:fldCharType="separate"/>
            </w: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关于进一步加强对硝酸铵安全管理的通知</w:t>
            </w: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fldChar w:fldCharType="end"/>
            </w:r>
          </w:p>
        </w:tc>
        <w:tc>
          <w:tcPr>
            <w:tcW w:w="2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1246">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黑体" w:hAnsi="黑体" w:eastAsia="黑体" w:cs="黑体"/>
                <w:b w:val="0"/>
                <w:bCs w:val="0"/>
                <w:i w:val="0"/>
                <w:iCs w:val="0"/>
                <w:color w:val="555555"/>
                <w:kern w:val="0"/>
                <w:sz w:val="28"/>
                <w:szCs w:val="28"/>
                <w:u w:val="none"/>
                <w:lang w:val="en-US" w:eastAsia="zh-CN" w:bidi="ar"/>
              </w:rPr>
            </w:pP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滑政办〔2017〕101号</w:t>
            </w:r>
          </w:p>
        </w:tc>
      </w:tr>
      <w:tr w14:paraId="74688DD3">
        <w:tblPrEx>
          <w:tblCellMar>
            <w:top w:w="0" w:type="dxa"/>
            <w:left w:w="108" w:type="dxa"/>
            <w:bottom w:w="0" w:type="dxa"/>
            <w:right w:w="108" w:type="dxa"/>
          </w:tblCellMar>
        </w:tblPrEx>
        <w:trPr>
          <w:trHeight w:val="724"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020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cs="仿宋_GB2312"/>
                <w:i w:val="0"/>
                <w:iCs w:val="0"/>
                <w:color w:val="000000" w:themeColor="text1"/>
                <w:kern w:val="0"/>
                <w:sz w:val="32"/>
                <w:szCs w:val="32"/>
                <w:u w:val="none"/>
                <w:lang w:val="en-US" w:eastAsia="zh-CN" w:bidi="ar"/>
                <w14:textFill>
                  <w14:solidFill>
                    <w14:schemeClr w14:val="tx1"/>
                  </w14:solidFill>
                </w14:textFill>
              </w:rPr>
              <w:t>6</w:t>
            </w:r>
          </w:p>
        </w:tc>
        <w:tc>
          <w:tcPr>
            <w:tcW w:w="5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D9DA">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黑体" w:hAnsi="黑体" w:eastAsia="黑体" w:cs="黑体"/>
                <w:b w:val="0"/>
                <w:bCs w:val="0"/>
                <w:i w:val="0"/>
                <w:iCs w:val="0"/>
                <w:color w:val="555555"/>
                <w:kern w:val="0"/>
                <w:sz w:val="28"/>
                <w:szCs w:val="28"/>
                <w:highlight w:val="none"/>
                <w:u w:val="none"/>
                <w:lang w:val="en-US" w:eastAsia="zh-CN" w:bidi="ar"/>
              </w:rPr>
            </w:pPr>
            <w:r>
              <w:rPr>
                <w:rFonts w:hint="eastAsia" w:ascii="仿宋_GB2312" w:hAnsi="仿宋_GB2312" w:eastAsia="仿宋_GB2312" w:cs="仿宋_GB2312"/>
                <w:i w:val="0"/>
                <w:iCs w:val="0"/>
                <w:color w:val="000000" w:themeColor="text1"/>
                <w:kern w:val="0"/>
                <w:sz w:val="32"/>
                <w:szCs w:val="32"/>
                <w:highlight w:val="none"/>
                <w:u w:val="none"/>
                <w:shd w:val="clear" w:color="auto" w:fill="auto"/>
                <w:lang w:val="en-US" w:eastAsia="zh-CN" w:bidi="ar"/>
                <w14:textFill>
                  <w14:solidFill>
                    <w14:schemeClr w14:val="tx1"/>
                  </w14:solidFill>
                </w14:textFill>
              </w:rPr>
              <w:fldChar w:fldCharType="begin"/>
            </w:r>
            <w:r>
              <w:rPr>
                <w:rFonts w:hint="eastAsia" w:ascii="仿宋_GB2312" w:hAnsi="仿宋_GB2312" w:eastAsia="仿宋_GB2312" w:cs="仿宋_GB2312"/>
                <w:i w:val="0"/>
                <w:iCs w:val="0"/>
                <w:color w:val="000000" w:themeColor="text1"/>
                <w:kern w:val="0"/>
                <w:sz w:val="32"/>
                <w:szCs w:val="32"/>
                <w:highlight w:val="none"/>
                <w:u w:val="none"/>
                <w:shd w:val="clear" w:color="auto" w:fill="auto"/>
                <w:lang w:val="en-US" w:eastAsia="zh-CN" w:bidi="ar"/>
                <w14:textFill>
                  <w14:solidFill>
                    <w14:schemeClr w14:val="tx1"/>
                  </w14:solidFill>
                </w14:textFill>
              </w:rPr>
              <w:instrText xml:space="preserve"> HYPERLINK "http://wjbb.sft.henan.gov.cn:80/\\/upload/HNHD/2020/07/29/20200729171019439.pdf" \o "http://wjbb.sft.henan.gov.cn:80/\\/upload/HNHD/2020/07/29/20200729171019439.pdf" </w:instrText>
            </w:r>
            <w:r>
              <w:rPr>
                <w:rFonts w:hint="eastAsia" w:ascii="仿宋_GB2312" w:hAnsi="仿宋_GB2312" w:eastAsia="仿宋_GB2312" w:cs="仿宋_GB2312"/>
                <w:i w:val="0"/>
                <w:iCs w:val="0"/>
                <w:color w:val="000000" w:themeColor="text1"/>
                <w:kern w:val="0"/>
                <w:sz w:val="32"/>
                <w:szCs w:val="32"/>
                <w:highlight w:val="none"/>
                <w:u w:val="none"/>
                <w:shd w:val="clear" w:color="auto" w:fill="auto"/>
                <w:lang w:val="en-US" w:eastAsia="zh-CN" w:bidi="ar"/>
                <w14:textFill>
                  <w14:solidFill>
                    <w14:schemeClr w14:val="tx1"/>
                  </w14:solidFill>
                </w14:textFill>
              </w:rPr>
              <w:fldChar w:fldCharType="separate"/>
            </w:r>
            <w:r>
              <w:rPr>
                <w:rFonts w:hint="eastAsia" w:ascii="仿宋_GB2312" w:hAnsi="仿宋_GB2312" w:eastAsia="仿宋_GB2312" w:cs="仿宋_GB2312"/>
                <w:i w:val="0"/>
                <w:iCs w:val="0"/>
                <w:color w:val="000000" w:themeColor="text1"/>
                <w:kern w:val="0"/>
                <w:sz w:val="32"/>
                <w:szCs w:val="32"/>
                <w:highlight w:val="none"/>
                <w:u w:val="none"/>
                <w:shd w:val="clear" w:color="auto" w:fill="auto"/>
                <w:lang w:val="en-US" w:eastAsia="zh-CN" w:bidi="ar"/>
                <w14:textFill>
                  <w14:solidFill>
                    <w14:schemeClr w14:val="tx1"/>
                  </w14:solidFill>
                </w14:textFill>
              </w:rPr>
              <w:t>滑县人民政府办公室关于印发推动非户籍人口在城镇落户实施方案的通知</w:t>
            </w:r>
            <w:r>
              <w:rPr>
                <w:rFonts w:hint="eastAsia" w:ascii="仿宋_GB2312" w:hAnsi="仿宋_GB2312" w:eastAsia="仿宋_GB2312" w:cs="仿宋_GB2312"/>
                <w:i w:val="0"/>
                <w:iCs w:val="0"/>
                <w:color w:val="000000" w:themeColor="text1"/>
                <w:kern w:val="0"/>
                <w:sz w:val="32"/>
                <w:szCs w:val="32"/>
                <w:highlight w:val="none"/>
                <w:u w:val="none"/>
                <w:shd w:val="clear" w:color="auto" w:fill="auto"/>
                <w:lang w:val="en-US" w:eastAsia="zh-CN" w:bidi="ar"/>
                <w14:textFill>
                  <w14:solidFill>
                    <w14:schemeClr w14:val="tx1"/>
                  </w14:solidFill>
                </w14:textFill>
              </w:rPr>
              <w:fldChar w:fldCharType="end"/>
            </w:r>
          </w:p>
        </w:tc>
        <w:tc>
          <w:tcPr>
            <w:tcW w:w="2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34A73">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黑体" w:hAnsi="黑体" w:eastAsia="黑体" w:cs="黑体"/>
                <w:b w:val="0"/>
                <w:bCs w:val="0"/>
                <w:i w:val="0"/>
                <w:iCs w:val="0"/>
                <w:color w:val="555555"/>
                <w:kern w:val="0"/>
                <w:sz w:val="28"/>
                <w:szCs w:val="28"/>
                <w:highlight w:val="none"/>
                <w:u w:val="none"/>
                <w:lang w:val="en-US" w:eastAsia="zh-CN" w:bidi="ar"/>
              </w:rPr>
            </w:pPr>
            <w:r>
              <w:rPr>
                <w:rFonts w:hint="eastAsia" w:ascii="仿宋_GB2312" w:hAnsi="仿宋_GB2312" w:eastAsia="仿宋_GB2312" w:cs="仿宋_GB2312"/>
                <w:i w:val="0"/>
                <w:iCs w:val="0"/>
                <w:color w:val="000000" w:themeColor="text1"/>
                <w:kern w:val="0"/>
                <w:sz w:val="32"/>
                <w:szCs w:val="32"/>
                <w:highlight w:val="none"/>
                <w:u w:val="none"/>
                <w:shd w:val="clear" w:color="auto" w:fill="auto"/>
                <w:lang w:val="en-US" w:eastAsia="zh-CN" w:bidi="ar"/>
                <w14:textFill>
                  <w14:solidFill>
                    <w14:schemeClr w14:val="tx1"/>
                  </w14:solidFill>
                </w14:textFill>
              </w:rPr>
              <w:t>滑政办〔2020〕18号</w:t>
            </w:r>
          </w:p>
        </w:tc>
      </w:tr>
      <w:tr w14:paraId="324A103B">
        <w:tblPrEx>
          <w:tblCellMar>
            <w:top w:w="0" w:type="dxa"/>
            <w:left w:w="108" w:type="dxa"/>
            <w:bottom w:w="0" w:type="dxa"/>
            <w:right w:w="108" w:type="dxa"/>
          </w:tblCellMar>
        </w:tblPrEx>
        <w:trPr>
          <w:trHeight w:val="724"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93F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cs="仿宋_GB2312"/>
                <w:i w:val="0"/>
                <w:iCs w:val="0"/>
                <w:color w:val="000000" w:themeColor="text1"/>
                <w:kern w:val="0"/>
                <w:sz w:val="32"/>
                <w:szCs w:val="32"/>
                <w:u w:val="none"/>
                <w:lang w:val="en-US" w:eastAsia="zh-CN" w:bidi="ar"/>
                <w14:textFill>
                  <w14:solidFill>
                    <w14:schemeClr w14:val="tx1"/>
                  </w14:solidFill>
                </w14:textFill>
              </w:rPr>
              <w:t>7</w:t>
            </w:r>
          </w:p>
        </w:tc>
        <w:tc>
          <w:tcPr>
            <w:tcW w:w="5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F9DE">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仿宋_GB2312" w:hAnsi="仿宋_GB2312" w:eastAsia="仿宋_GB2312" w:cs="仿宋_GB2312"/>
                <w:i w:val="0"/>
                <w:iCs w:val="0"/>
                <w:color w:val="auto"/>
                <w:kern w:val="0"/>
                <w:sz w:val="32"/>
                <w:szCs w:val="32"/>
                <w:u w:val="none"/>
                <w:shd w:val="clear" w:color="auto" w:fill="auto"/>
                <w:lang w:val="en-US" w:eastAsia="zh-CN" w:bidi="ar"/>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滑县人民政府办公室关于进一步保持房地产市场平稳健康发展若干政策措施的意见</w:t>
            </w:r>
          </w:p>
        </w:tc>
        <w:tc>
          <w:tcPr>
            <w:tcW w:w="2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D3C0">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仿宋_GB2312" w:hAnsi="仿宋_GB2312" w:eastAsia="仿宋_GB2312" w:cs="仿宋_GB2312"/>
                <w:i w:val="0"/>
                <w:iCs w:val="0"/>
                <w:color w:val="auto"/>
                <w:kern w:val="0"/>
                <w:sz w:val="32"/>
                <w:szCs w:val="32"/>
                <w:u w:val="none"/>
                <w:shd w:val="clear" w:color="auto" w:fill="auto"/>
                <w:lang w:val="en-US" w:eastAsia="zh-CN" w:bidi="ar"/>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滑政办〔2024〕1号</w:t>
            </w:r>
          </w:p>
        </w:tc>
      </w:tr>
      <w:tr w14:paraId="49D2A1CE">
        <w:tblPrEx>
          <w:tblCellMar>
            <w:top w:w="0" w:type="dxa"/>
            <w:left w:w="108" w:type="dxa"/>
            <w:bottom w:w="0" w:type="dxa"/>
            <w:right w:w="108" w:type="dxa"/>
          </w:tblCellMar>
        </w:tblPrEx>
        <w:trPr>
          <w:trHeight w:val="724"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05E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cs="仿宋_GB2312"/>
                <w:i w:val="0"/>
                <w:iCs w:val="0"/>
                <w:color w:val="000000" w:themeColor="text1"/>
                <w:kern w:val="0"/>
                <w:sz w:val="32"/>
                <w:szCs w:val="32"/>
                <w:u w:val="none"/>
                <w:lang w:val="en-US" w:eastAsia="zh-CN" w:bidi="ar"/>
                <w14:textFill>
                  <w14:solidFill>
                    <w14:schemeClr w14:val="tx1"/>
                  </w14:solidFill>
                </w14:textFill>
              </w:rPr>
              <w:t>8</w:t>
            </w:r>
          </w:p>
        </w:tc>
        <w:tc>
          <w:tcPr>
            <w:tcW w:w="5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25FD">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仿宋_GB2312" w:hAnsi="仿宋_GB2312" w:eastAsia="仿宋_GB2312" w:cs="仿宋_GB2312"/>
                <w:i w:val="0"/>
                <w:iCs w:val="0"/>
                <w:color w:val="auto"/>
                <w:kern w:val="0"/>
                <w:sz w:val="32"/>
                <w:szCs w:val="32"/>
                <w:u w:val="none"/>
                <w:shd w:val="clear" w:color="auto" w:fill="auto"/>
                <w:lang w:val="en-US" w:eastAsia="zh-CN" w:bidi="ar"/>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滑县人民政府办公室关于印发《滑县促进招商引资“引企入园”暂行办法》的通知</w:t>
            </w:r>
          </w:p>
        </w:tc>
        <w:tc>
          <w:tcPr>
            <w:tcW w:w="2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48E5">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仿宋_GB2312" w:hAnsi="仿宋_GB2312" w:eastAsia="仿宋_GB2312" w:cs="仿宋_GB2312"/>
                <w:i w:val="0"/>
                <w:iCs w:val="0"/>
                <w:color w:val="auto"/>
                <w:kern w:val="0"/>
                <w:sz w:val="32"/>
                <w:szCs w:val="32"/>
                <w:u w:val="none"/>
                <w:shd w:val="clear" w:color="auto" w:fill="auto"/>
                <w:lang w:val="en-US" w:eastAsia="zh-CN" w:bidi="ar"/>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滑政办〔2024〕3号</w:t>
            </w:r>
          </w:p>
        </w:tc>
      </w:tr>
      <w:tr w14:paraId="7AE344AD">
        <w:tblPrEx>
          <w:tblCellMar>
            <w:top w:w="0" w:type="dxa"/>
            <w:left w:w="108" w:type="dxa"/>
            <w:bottom w:w="0" w:type="dxa"/>
            <w:right w:w="108" w:type="dxa"/>
          </w:tblCellMar>
        </w:tblPrEx>
        <w:trPr>
          <w:trHeight w:val="724"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3A3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cs="仿宋_GB2312"/>
                <w:i w:val="0"/>
                <w:iCs w:val="0"/>
                <w:color w:val="000000" w:themeColor="text1"/>
                <w:kern w:val="0"/>
                <w:sz w:val="32"/>
                <w:szCs w:val="32"/>
                <w:u w:val="none"/>
                <w:lang w:val="en-US" w:eastAsia="zh-CN" w:bidi="ar"/>
                <w14:textFill>
                  <w14:solidFill>
                    <w14:schemeClr w14:val="tx1"/>
                  </w14:solidFill>
                </w14:textFill>
              </w:rPr>
              <w:t>9</w:t>
            </w:r>
          </w:p>
        </w:tc>
        <w:tc>
          <w:tcPr>
            <w:tcW w:w="5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AA3A">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滑县人民政府办公室关于印发滑县支持文旅企业升规纳统奖补办法的通知</w:t>
            </w:r>
          </w:p>
        </w:tc>
        <w:tc>
          <w:tcPr>
            <w:tcW w:w="2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6311">
            <w:pPr>
              <w:keepNext w:val="0"/>
              <w:keepLines w:val="0"/>
              <w:pageBreakBefore w:val="0"/>
              <w:widowControl w:val="0"/>
              <w:kinsoku/>
              <w:wordWrap/>
              <w:overflowPunct w:val="0"/>
              <w:topLinePunct w:val="0"/>
              <w:autoSpaceDE/>
              <w:autoSpaceDN/>
              <w:bidi w:val="0"/>
              <w:adjustRightInd/>
              <w:snapToGrid/>
              <w:spacing w:before="0" w:after="0" w:line="600" w:lineRule="exact"/>
              <w:ind w:right="0" w:rightChars="0"/>
              <w:jc w:val="center"/>
              <w:textAlignment w:val="auto"/>
              <w:rPr>
                <w:rFonts w:hint="eastAsia" w:ascii="黑体" w:hAnsi="黑体" w:eastAsia="黑体" w:cs="黑体"/>
                <w:b w:val="0"/>
                <w:bCs w:val="0"/>
                <w:i w:val="0"/>
                <w:iCs w:val="0"/>
                <w:color w:val="auto"/>
                <w:kern w:val="0"/>
                <w:sz w:val="28"/>
                <w:szCs w:val="28"/>
                <w:u w:val="none"/>
                <w:lang w:val="en-US" w:eastAsia="zh-CN" w:bidi="ar"/>
              </w:rPr>
            </w:pPr>
            <w:r>
              <w:rPr>
                <w:rFonts w:hint="eastAsia" w:ascii="Times New Roman" w:hAnsi="Times New Roman" w:eastAsia="仿宋_GB2312" w:cs="Times New Roman"/>
                <w:b w:val="0"/>
                <w:bCs w:val="0"/>
                <w:color w:val="auto"/>
                <w:spacing w:val="0"/>
                <w:w w:val="100"/>
                <w:sz w:val="30"/>
                <w:szCs w:val="30"/>
                <w:lang w:val="en-US" w:eastAsia="zh-CN"/>
              </w:rPr>
              <w:t>滑政办〔2024〕10号</w:t>
            </w:r>
          </w:p>
        </w:tc>
      </w:tr>
    </w:tbl>
    <w:p w14:paraId="2272CD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Verdana"/>
    <w:panose1 w:val="00000000000000000000"/>
    <w:charset w:val="00"/>
    <w:family w:val="auto"/>
    <w:pitch w:val="default"/>
    <w:sig w:usb0="00000000"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6"/>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45154"/>
    <w:rsid w:val="0BBE689D"/>
    <w:rsid w:val="10B5208A"/>
    <w:rsid w:val="145D7D48"/>
    <w:rsid w:val="1ABD32C1"/>
    <w:rsid w:val="26030A4C"/>
    <w:rsid w:val="26AD3213"/>
    <w:rsid w:val="2B60129B"/>
    <w:rsid w:val="3AB36873"/>
    <w:rsid w:val="3D13134F"/>
    <w:rsid w:val="439F77F0"/>
    <w:rsid w:val="44B61AA0"/>
    <w:rsid w:val="45A17B3C"/>
    <w:rsid w:val="45B07DEB"/>
    <w:rsid w:val="52D717C6"/>
    <w:rsid w:val="590205F8"/>
    <w:rsid w:val="5C6012C8"/>
    <w:rsid w:val="62645916"/>
    <w:rsid w:val="66A50B13"/>
    <w:rsid w:val="6B9106CF"/>
    <w:rsid w:val="6FC76720"/>
    <w:rsid w:val="6FDB7CC3"/>
    <w:rsid w:val="75745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rFonts w:eastAsia="宋体"/>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5">
    <w:name w:val="Body Text Indent"/>
    <w:basedOn w:val="1"/>
    <w:qFormat/>
    <w:uiPriority w:val="0"/>
    <w:pPr>
      <w:spacing w:after="120"/>
      <w:ind w:left="420" w:leftChars="200"/>
    </w:pPr>
  </w:style>
  <w:style w:type="paragraph" w:styleId="6">
    <w:name w:val="Body Text 2"/>
    <w:basedOn w:val="1"/>
    <w:qFormat/>
    <w:uiPriority w:val="0"/>
    <w:pPr>
      <w:widowControl/>
      <w:numPr>
        <w:ilvl w:val="0"/>
        <w:numId w:val="1"/>
      </w:numPr>
      <w:spacing w:beforeLines="50" w:line="336" w:lineRule="auto"/>
    </w:pPr>
    <w:rPr>
      <w:rFonts w:eastAsia="黑体"/>
      <w:szCs w:val="20"/>
      <w:lang w:val="en-GB"/>
    </w:rPr>
  </w:style>
  <w:style w:type="paragraph" w:styleId="7">
    <w:name w:val="Body Text First Indent 2"/>
    <w:basedOn w:val="5"/>
    <w:qFormat/>
    <w:uiPriority w:val="0"/>
    <w:pPr>
      <w:ind w:firstLine="420"/>
    </w:pPr>
    <w:rPr>
      <w:szCs w:val="20"/>
    </w:rPr>
  </w:style>
  <w:style w:type="character" w:customStyle="1" w:styleId="10">
    <w:name w:val="font51"/>
    <w:basedOn w:val="9"/>
    <w:qFormat/>
    <w:uiPriority w:val="99"/>
    <w:rPr>
      <w:rFonts w:ascii="??" w:hAnsi="??" w:eastAsia="仿宋_GB2312" w:cs="??"/>
      <w:color w:val="000000"/>
      <w:sz w:val="32"/>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2025-08-26T07:29:00Z</dcterms:created>
  <dc:creator>Administrator</dc:creator>
  <cp:lastModifiedBy>Administrator</cp:lastModifiedBy>
  <dcterms:modified xsi:type="dcterms:W3CDTF">2025-08-26T07:30:00Z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9FFDAD8C06BF46588F5CBC494F6D1CF2_11</vt:lpwstr>
  </property>
  <property fmtid="{D5CDD505-2E9C-101B-9397-08002B2CF9AE}" pid="4" name="KSOTemplateDocerSaveRecord">
    <vt:lpwstr>eyJoZGlkIjoiYzRlYjczZjU3ZmQ2NTQ4MzM0OThjMzllOGZjZTBlN2IifQ==</vt:lpwstr>
  </property>
</Properties>
</file>