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DED14">
      <w:pPr>
        <w:jc w:val="cente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滑县</w:t>
      </w:r>
      <w:r>
        <w:rPr>
          <w:rFonts w:hint="eastAsia" w:ascii="方正小标宋简体" w:hAnsi="方正小标宋简体" w:eastAsia="方正小标宋简体" w:cs="方正小标宋简体"/>
          <w:i w:val="0"/>
          <w:iCs w:val="0"/>
          <w:caps w:val="0"/>
          <w:color w:val="auto"/>
          <w:spacing w:val="0"/>
          <w:sz w:val="44"/>
          <w:szCs w:val="44"/>
          <w:shd w:val="clear" w:fill="FFFFFF"/>
        </w:rPr>
        <w:t>城市管理局检查</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标准</w:t>
      </w: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505"/>
        <w:gridCol w:w="2430"/>
        <w:gridCol w:w="7590"/>
        <w:gridCol w:w="839"/>
      </w:tblGrid>
      <w:tr w14:paraId="32FA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0" w:type="dxa"/>
          </w:tcPr>
          <w:p w14:paraId="6CF82C9D">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序号</w:t>
            </w:r>
          </w:p>
        </w:tc>
        <w:tc>
          <w:tcPr>
            <w:tcW w:w="2505" w:type="dxa"/>
          </w:tcPr>
          <w:p w14:paraId="414E7F55">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检查主体</w:t>
            </w:r>
          </w:p>
        </w:tc>
        <w:tc>
          <w:tcPr>
            <w:tcW w:w="2430" w:type="dxa"/>
          </w:tcPr>
          <w:p w14:paraId="248CF103">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行政检查事项</w:t>
            </w:r>
          </w:p>
        </w:tc>
        <w:tc>
          <w:tcPr>
            <w:tcW w:w="7590" w:type="dxa"/>
          </w:tcPr>
          <w:p w14:paraId="2253EDB7">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检查标准</w:t>
            </w:r>
          </w:p>
        </w:tc>
        <w:tc>
          <w:tcPr>
            <w:tcW w:w="839" w:type="dxa"/>
          </w:tcPr>
          <w:p w14:paraId="2938BF04">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备注</w:t>
            </w:r>
          </w:p>
        </w:tc>
      </w:tr>
      <w:tr w14:paraId="7599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10" w:type="dxa"/>
            <w:vAlign w:val="center"/>
          </w:tcPr>
          <w:p w14:paraId="66CF1EF5">
            <w:pPr>
              <w:jc w:val="center"/>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1</w:t>
            </w:r>
          </w:p>
        </w:tc>
        <w:tc>
          <w:tcPr>
            <w:tcW w:w="2505" w:type="dxa"/>
            <w:vAlign w:val="center"/>
          </w:tcPr>
          <w:p w14:paraId="7CB33E6D">
            <w:pPr>
              <w:jc w:val="center"/>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0A0B8DE9">
            <w:pPr>
              <w:jc w:val="left"/>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对县城规划区内</w:t>
            </w:r>
            <w:r>
              <w:rPr>
                <w:rFonts w:hint="eastAsia" w:ascii="仿宋_GB2312" w:hAnsi="仿宋_GB2312" w:eastAsia="仿宋_GB2312" w:cs="仿宋_GB2312"/>
                <w:i w:val="0"/>
                <w:iCs w:val="0"/>
                <w:caps w:val="0"/>
                <w:color w:val="000000"/>
                <w:spacing w:val="0"/>
                <w:sz w:val="28"/>
                <w:szCs w:val="28"/>
                <w:shd w:val="clear" w:fill="FFFFFF"/>
              </w:rPr>
              <w:t>市容环境卫生监督检查</w:t>
            </w:r>
          </w:p>
        </w:tc>
        <w:tc>
          <w:tcPr>
            <w:tcW w:w="7590" w:type="dxa"/>
          </w:tcPr>
          <w:p w14:paraId="69A97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【政府规章】《河南省&lt;城市市容和环境卫生管理条例&gt;实施办法》(省政府令第29号，根据 2018年7月19日公布的《河南省人民政府关于废止和修改部分省政府规章的决定》省人民政 府令第185号第四次修订)第六条第一款：城市人民政府市容环境卫生行政主管部门的监察管理人员应当对本辖区的市容环境卫生工作进行监督检查。</w:t>
            </w:r>
          </w:p>
          <w:p w14:paraId="657F8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rPr>
              <w:t>【地方性法规】《安阳市市容环境卫生管理条例》(2022年4月26日安阳市第十四届人民代表大会常务委员会第三十二次会议通过 2022年5月26日河南省第十三届人民代表大会常务委员会第三十二次会议批准)第五条 第一款：市、县（市）、区城市市容和环境卫生主管部门负责本行政区域内城市市容和环境卫生管理工作。</w:t>
            </w:r>
          </w:p>
        </w:tc>
        <w:tc>
          <w:tcPr>
            <w:tcW w:w="839" w:type="dxa"/>
          </w:tcPr>
          <w:p w14:paraId="7E7555B4">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r w14:paraId="0430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10" w:type="dxa"/>
            <w:vAlign w:val="center"/>
          </w:tcPr>
          <w:p w14:paraId="1761AAC8">
            <w:pPr>
              <w:jc w:val="cente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2</w:t>
            </w:r>
          </w:p>
        </w:tc>
        <w:tc>
          <w:tcPr>
            <w:tcW w:w="2505" w:type="dxa"/>
            <w:vAlign w:val="center"/>
          </w:tcPr>
          <w:p w14:paraId="75EE1C14">
            <w:pPr>
              <w:jc w:val="center"/>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73738528">
            <w:pPr>
              <w:jc w:val="left"/>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w:t>
            </w:r>
            <w:r>
              <w:rPr>
                <w:rFonts w:hint="eastAsia" w:ascii="仿宋_GB2312" w:hAnsi="仿宋_GB2312" w:eastAsia="仿宋_GB2312" w:cs="仿宋_GB2312"/>
                <w:i w:val="0"/>
                <w:iCs w:val="0"/>
                <w:caps w:val="0"/>
                <w:color w:val="000000"/>
                <w:spacing w:val="0"/>
                <w:sz w:val="28"/>
                <w:szCs w:val="28"/>
                <w:shd w:val="clear" w:fill="FFFFFF"/>
              </w:rPr>
              <w:t>区</w:t>
            </w:r>
            <w:r>
              <w:rPr>
                <w:rFonts w:hint="eastAsia" w:ascii="仿宋_GB2312" w:hAnsi="仿宋_GB2312" w:eastAsia="仿宋_GB2312" w:cs="仿宋_GB2312"/>
                <w:i w:val="0"/>
                <w:iCs w:val="0"/>
                <w:caps w:val="0"/>
                <w:color w:val="000000"/>
                <w:spacing w:val="0"/>
                <w:sz w:val="28"/>
                <w:szCs w:val="28"/>
                <w:shd w:val="clear" w:fill="FFFFFF"/>
                <w:lang w:val="en-US" w:eastAsia="zh-CN"/>
              </w:rPr>
              <w:t>内</w:t>
            </w:r>
            <w:r>
              <w:rPr>
                <w:rFonts w:hint="eastAsia" w:ascii="仿宋_GB2312" w:hAnsi="仿宋_GB2312" w:eastAsia="仿宋_GB2312" w:cs="仿宋_GB2312"/>
                <w:i w:val="0"/>
                <w:iCs w:val="0"/>
                <w:caps w:val="0"/>
                <w:color w:val="000000"/>
                <w:spacing w:val="0"/>
                <w:sz w:val="28"/>
                <w:szCs w:val="28"/>
                <w:shd w:val="clear" w:fill="FFFFFF"/>
              </w:rPr>
              <w:t>餐饮油烟日常监督检查</w:t>
            </w:r>
          </w:p>
        </w:tc>
        <w:tc>
          <w:tcPr>
            <w:tcW w:w="7590" w:type="dxa"/>
          </w:tcPr>
          <w:p w14:paraId="11E6A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_GB2312" w:hAnsi="仿宋_GB2312" w:eastAsia="仿宋_GB2312" w:cs="仿宋_GB2312"/>
                <w:i w:val="0"/>
                <w:iCs w:val="0"/>
                <w:caps w:val="0"/>
                <w:color w:val="000000"/>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00000"/>
                <w:spacing w:val="0"/>
                <w:sz w:val="28"/>
                <w:szCs w:val="28"/>
                <w:shd w:val="clear" w:fill="FFFFFF"/>
              </w:rPr>
              <w:t>【法律法规】</w:t>
            </w:r>
            <w:r>
              <w:rPr>
                <w:rFonts w:hint="eastAsia" w:ascii="仿宋_GB2312" w:hAnsi="仿宋_GB2312" w:eastAsia="仿宋_GB2312" w:cs="仿宋_GB2312"/>
                <w:i w:val="0"/>
                <w:iCs w:val="0"/>
                <w:caps w:val="0"/>
                <w:color w:val="000000"/>
                <w:spacing w:val="0"/>
                <w:kern w:val="2"/>
                <w:sz w:val="28"/>
                <w:szCs w:val="28"/>
                <w:shd w:val="clear" w:fill="FFFFFF"/>
                <w:lang w:val="en-US" w:eastAsia="zh-CN" w:bidi="ar-SA"/>
              </w:rPr>
              <w:t>第五条 县级以上人民政府生态环境主管部门对大气污染防治实施统一监督管理。</w:t>
            </w:r>
          </w:p>
          <w:p w14:paraId="371C4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kern w:val="2"/>
                <w:sz w:val="28"/>
                <w:szCs w:val="28"/>
                <w:shd w:val="clear" w:fill="FFFFFF"/>
                <w:lang w:val="en-US" w:eastAsia="zh-CN" w:bidi="ar-SA"/>
              </w:rPr>
              <w:t>县级以上人民政府其他有关部门在各自职责范围内对大气污染防治实施监督管理。</w:t>
            </w:r>
          </w:p>
        </w:tc>
        <w:tc>
          <w:tcPr>
            <w:tcW w:w="839" w:type="dxa"/>
          </w:tcPr>
          <w:p w14:paraId="462957C7">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r w14:paraId="6BF1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Align w:val="center"/>
          </w:tcPr>
          <w:p w14:paraId="078A1573">
            <w:pPr>
              <w:jc w:val="cente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t>3</w:t>
            </w:r>
          </w:p>
        </w:tc>
        <w:tc>
          <w:tcPr>
            <w:tcW w:w="2505" w:type="dxa"/>
            <w:vAlign w:val="center"/>
          </w:tcPr>
          <w:p w14:paraId="1C456BE8">
            <w:pPr>
              <w:jc w:val="center"/>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6702A140">
            <w:pPr>
              <w:jc w:val="left"/>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w:t>
            </w:r>
            <w:r>
              <w:rPr>
                <w:rFonts w:hint="eastAsia" w:ascii="仿宋_GB2312" w:hAnsi="仿宋_GB2312" w:eastAsia="仿宋_GB2312" w:cs="仿宋_GB2312"/>
                <w:i w:val="0"/>
                <w:iCs w:val="0"/>
                <w:caps w:val="0"/>
                <w:color w:val="000000"/>
                <w:spacing w:val="0"/>
                <w:sz w:val="28"/>
                <w:szCs w:val="28"/>
                <w:shd w:val="clear" w:fill="FFFFFF"/>
              </w:rPr>
              <w:t>区</w:t>
            </w:r>
            <w:r>
              <w:rPr>
                <w:rFonts w:hint="eastAsia" w:ascii="仿宋_GB2312" w:hAnsi="仿宋_GB2312" w:eastAsia="仿宋_GB2312" w:cs="仿宋_GB2312"/>
                <w:i w:val="0"/>
                <w:iCs w:val="0"/>
                <w:caps w:val="0"/>
                <w:color w:val="000000"/>
                <w:spacing w:val="0"/>
                <w:sz w:val="28"/>
                <w:szCs w:val="28"/>
                <w:shd w:val="clear" w:fill="FFFFFF"/>
                <w:lang w:val="en-US" w:eastAsia="zh-CN"/>
              </w:rPr>
              <w:t>内建筑垃圾产生、收集、运输、利用、处置等行为的</w:t>
            </w:r>
            <w:r>
              <w:rPr>
                <w:rFonts w:hint="eastAsia" w:ascii="仿宋_GB2312" w:hAnsi="仿宋_GB2312" w:eastAsia="仿宋_GB2312" w:cs="仿宋_GB2312"/>
                <w:i w:val="0"/>
                <w:iCs w:val="0"/>
                <w:caps w:val="0"/>
                <w:color w:val="000000"/>
                <w:spacing w:val="0"/>
                <w:sz w:val="28"/>
                <w:szCs w:val="28"/>
                <w:shd w:val="clear" w:fill="FFFFFF"/>
              </w:rPr>
              <w:t>日常监督检查</w:t>
            </w:r>
          </w:p>
        </w:tc>
        <w:tc>
          <w:tcPr>
            <w:tcW w:w="7590" w:type="dxa"/>
            <w:vAlign w:val="top"/>
          </w:tcPr>
          <w:p w14:paraId="352FA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【法律法规】</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中华人民共和国固体废物污染环境防治法》</w:t>
            </w:r>
            <w:r>
              <w:rPr>
                <w:rFonts w:hint="eastAsia" w:ascii="仿宋_GB2312" w:hAnsi="仿宋_GB2312" w:eastAsia="仿宋_GB2312" w:cs="仿宋_GB2312"/>
                <w:i w:val="0"/>
                <w:iCs w:val="0"/>
                <w:caps w:val="0"/>
                <w:color w:val="000000"/>
                <w:spacing w:val="0"/>
                <w:sz w:val="28"/>
                <w:szCs w:val="28"/>
                <w:shd w:val="clear" w:fill="FFFFFF"/>
              </w:rPr>
              <w:t>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14:paraId="562CA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部门规章】</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城市建筑垃圾管理规定》第二条本规定适用于城市规划区内建筑垃圾的倾倒、运输、中转、回填、消纳、利用等处置活动。本规定所称建筑垃圾，是指建设单位、施工单位新建、改建、扩建和拆除各类建筑物、构筑物、管网等以及居民装饰装修房屋过程中所产生的弃土、弃料及其它废弃物。第三条国务院建设主管部门负责全国城市建筑垃圾的管理工作。省、自治区建设主管部门负责本行政区域内城市建筑垃圾的管理工作。城市人民政府市容环境卫生主管部门负责本行政区域内建筑垃圾的管理工作。</w:t>
            </w:r>
          </w:p>
        </w:tc>
        <w:tc>
          <w:tcPr>
            <w:tcW w:w="839" w:type="dxa"/>
          </w:tcPr>
          <w:p w14:paraId="4791395B">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r w14:paraId="5BD6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10" w:type="dxa"/>
            <w:vAlign w:val="center"/>
          </w:tcPr>
          <w:p w14:paraId="0C46E96D">
            <w:pPr>
              <w:jc w:val="center"/>
              <w:rPr>
                <w:rFonts w:hint="default" w:ascii="仿宋_GB2312" w:hAnsi="仿宋_GB2312" w:eastAsia="仿宋_GB2312" w:cs="仿宋_GB2312"/>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t>4</w:t>
            </w:r>
          </w:p>
        </w:tc>
        <w:tc>
          <w:tcPr>
            <w:tcW w:w="2505" w:type="dxa"/>
            <w:vAlign w:val="center"/>
          </w:tcPr>
          <w:p w14:paraId="2544BA5C">
            <w:pPr>
              <w:jc w:val="center"/>
              <w:rPr>
                <w:rFonts w:hint="default"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281A63D0">
            <w:pPr>
              <w:jc w:val="left"/>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kern w:val="0"/>
                <w:sz w:val="28"/>
                <w:szCs w:val="28"/>
                <w:lang w:val="en-US" w:eastAsia="zh-CN" w:bidi="ar"/>
              </w:rPr>
              <w:t>对县城规划区内噪声敏感建筑物集中区域内夜间建筑施工作业产生噪声的检查</w:t>
            </w:r>
          </w:p>
        </w:tc>
        <w:tc>
          <w:tcPr>
            <w:tcW w:w="7590" w:type="dxa"/>
          </w:tcPr>
          <w:p w14:paraId="56C01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【法律法规】《中华人民共和国噪声污染防治法》第八条 国务院生态环境主管部门对全国噪声污染防治实施统一监督管理。</w:t>
            </w:r>
          </w:p>
          <w:p w14:paraId="06A8A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地方人民政府生态环境主管部门对本行政区域噪声污染防治实施统一监督管理。</w:t>
            </w:r>
          </w:p>
          <w:p w14:paraId="7F642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各级住房和城乡建设、公安、交通运输、铁路监督管理、民用航空、海事等部门，在各自职责范围内，对建筑施工、交通运输和社会生活噪声污染防治实施监督管理。</w:t>
            </w:r>
          </w:p>
          <w:p w14:paraId="599AE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基层群众性自治组织应当协助地方人民政府及其有关部门做好噪声污染防治工作。</w:t>
            </w:r>
          </w:p>
          <w:p w14:paraId="6B7A5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第四十三条 在噪声敏感建筑物集中区域，禁止夜间进行产生噪声的建筑施工作业，但抢修、抢险施工作业，因生产工艺要求或者其他特殊需要必须连续施工作业的除外。</w:t>
            </w:r>
          </w:p>
          <w:p w14:paraId="01EA4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因特殊需要必须连续施工作业的，应当取得地方人民政府住房和城乡建设、生态环境主管部门或者地方人民政府指定的部门的证明，并在施工现场显著位置公示或者以其他方式公告附近居民。</w:t>
            </w:r>
          </w:p>
        </w:tc>
        <w:tc>
          <w:tcPr>
            <w:tcW w:w="839" w:type="dxa"/>
          </w:tcPr>
          <w:p w14:paraId="77A122CA">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bl>
    <w:p w14:paraId="1E8DB053">
      <w:pPr>
        <w:jc w:val="center"/>
        <w:rPr>
          <w:rFonts w:hint="eastAsia" w:ascii="方正小标宋简体" w:hAnsi="方正小标宋简体" w:eastAsia="方正小标宋简体" w:cs="方正小标宋简体"/>
          <w:i w:val="0"/>
          <w:iCs w:val="0"/>
          <w:caps w:val="0"/>
          <w:color w:val="auto"/>
          <w:spacing w:val="0"/>
          <w:sz w:val="44"/>
          <w:szCs w:val="44"/>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C543B"/>
    <w:rsid w:val="01E925F2"/>
    <w:rsid w:val="05241B93"/>
    <w:rsid w:val="07CE6EBF"/>
    <w:rsid w:val="0E213113"/>
    <w:rsid w:val="1025513D"/>
    <w:rsid w:val="132B7C1A"/>
    <w:rsid w:val="1B9B4505"/>
    <w:rsid w:val="1D4B3D09"/>
    <w:rsid w:val="2D686211"/>
    <w:rsid w:val="2E1A575D"/>
    <w:rsid w:val="30E738F1"/>
    <w:rsid w:val="30FC739C"/>
    <w:rsid w:val="32DA370D"/>
    <w:rsid w:val="35111533"/>
    <w:rsid w:val="3A296D28"/>
    <w:rsid w:val="3A9B19D4"/>
    <w:rsid w:val="3AF64E5C"/>
    <w:rsid w:val="3D695DB9"/>
    <w:rsid w:val="40672966"/>
    <w:rsid w:val="407D1B7C"/>
    <w:rsid w:val="41CC543B"/>
    <w:rsid w:val="42FA5706"/>
    <w:rsid w:val="44A41DCD"/>
    <w:rsid w:val="46115240"/>
    <w:rsid w:val="497F0713"/>
    <w:rsid w:val="4C997D3D"/>
    <w:rsid w:val="4CF258EF"/>
    <w:rsid w:val="4DF6339A"/>
    <w:rsid w:val="4E4A7541"/>
    <w:rsid w:val="51024103"/>
    <w:rsid w:val="51DD06CC"/>
    <w:rsid w:val="556E1BAD"/>
    <w:rsid w:val="5BDB5C7C"/>
    <w:rsid w:val="602C4CF9"/>
    <w:rsid w:val="60AA4D27"/>
    <w:rsid w:val="60FD48E7"/>
    <w:rsid w:val="61D05B58"/>
    <w:rsid w:val="62612C54"/>
    <w:rsid w:val="63B079EF"/>
    <w:rsid w:val="64964E36"/>
    <w:rsid w:val="74B530B7"/>
    <w:rsid w:val="75183646"/>
    <w:rsid w:val="768A2321"/>
    <w:rsid w:val="7D6733BC"/>
    <w:rsid w:val="7E53377A"/>
    <w:rsid w:val="7E9975A5"/>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1253</Words>
  <Characters>1269</Characters>
  <Lines>0</Lines>
  <Paragraphs>0</Paragraphs>
  <TotalTime>1</TotalTime>
  <ScaleCrop>false</ScaleCrop>
  <LinksUpToDate>false</LinksUpToDate>
  <CharactersWithSpaces>1277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2025-08-07T02:28:00Z</dcterms:created>
  <dc:creator>Administrator</dc:creator>
  <cp:lastModifiedBy>admin</cp:lastModifiedBy>
  <dcterms:modified xsi:type="dcterms:W3CDTF">2025-08-13T09:04:39Z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0AFDC979BFDD4BB2A75F9BE2C63F815E_11</vt:lpwstr>
  </property>
  <property fmtid="{D5CDD505-2E9C-101B-9397-08002B2CF9AE}" pid="4" name="KSOTemplateDocerSaveRecord">
    <vt:lpwstr>eyJoZGlkIjoiMmUyN2JmYzNhNGM5NDZkOTQ3NWM1NGY5MzQ2ODFhN2UifQ==</vt:lpwstr>
  </property>
</Properties>
</file>