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eastAsia="zh-CN"/>
        </w:rPr>
        <w:t>河南果丰机械设备有限公司</w:t>
      </w:r>
      <w:r>
        <w:rPr>
          <w:rFonts w:hint="default" w:ascii="Times New Roman" w:hAnsi="Times New Roman" w:eastAsia="方正小标宋简体" w:cs="Times New Roman"/>
          <w:color w:val="000000"/>
          <w:sz w:val="44"/>
          <w:szCs w:val="44"/>
          <w:lang w:val="en-US" w:eastAsia="zh-CN"/>
        </w:rPr>
        <w:t>年产35万只周转筐</w:t>
      </w:r>
      <w:r>
        <w:rPr>
          <w:rFonts w:hint="default" w:ascii="Times New Roman" w:hAnsi="Times New Roman" w:eastAsia="方正小标宋简体" w:cs="Times New Roman"/>
          <w:color w:val="000000"/>
          <w:sz w:val="44"/>
          <w:szCs w:val="44"/>
        </w:rPr>
        <w:t>建设项目环境影响报告表的批复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河南果丰机械设备有限公司</w:t>
      </w:r>
      <w:r>
        <w:rPr>
          <w:rFonts w:hint="default" w:ascii="Times New Roman" w:hAnsi="Times New Roman" w:eastAsia="仿宋_GB2312" w:cs="Times New Roman"/>
          <w:color w:val="000000"/>
          <w:sz w:val="32"/>
          <w:szCs w:val="32"/>
        </w:rPr>
        <w:t>：</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w:t>
      </w:r>
      <w:r>
        <w:rPr>
          <w:rFonts w:hint="default" w:ascii="Times New Roman" w:hAnsi="Times New Roman" w:eastAsia="仿宋_GB2312" w:cs="Times New Roman"/>
          <w:color w:val="000000"/>
          <w:sz w:val="32"/>
          <w:szCs w:val="32"/>
          <w:lang w:eastAsia="zh-CN"/>
        </w:rPr>
        <w:t>公司</w:t>
      </w:r>
      <w:r>
        <w:rPr>
          <w:rFonts w:hint="default" w:ascii="Times New Roman" w:hAnsi="Times New Roman" w:eastAsia="仿宋_GB2312" w:cs="Times New Roman"/>
          <w:color w:val="000000"/>
          <w:sz w:val="32"/>
          <w:szCs w:val="32"/>
        </w:rPr>
        <w:t>（统一社会信用代码：</w:t>
      </w:r>
      <w:r>
        <w:rPr>
          <w:rFonts w:hint="eastAsia" w:eastAsia="仿宋_GB2312" w:cs="Times New Roman"/>
          <w:color w:val="000000"/>
          <w:sz w:val="32"/>
          <w:szCs w:val="32"/>
          <w:lang w:val="en-US" w:eastAsia="zh-CN"/>
        </w:rPr>
        <w:t>91410526MAE9096P8N</w:t>
      </w:r>
      <w:r>
        <w:rPr>
          <w:rFonts w:hint="default" w:ascii="Times New Roman" w:hAnsi="Times New Roman" w:eastAsia="仿宋_GB2312" w:cs="Times New Roman"/>
          <w:color w:val="000000"/>
          <w:sz w:val="32"/>
          <w:szCs w:val="32"/>
        </w:rPr>
        <w:t>）上报的由</w:t>
      </w:r>
      <w:r>
        <w:rPr>
          <w:rFonts w:hint="eastAsia" w:eastAsia="仿宋_GB2312" w:cs="Times New Roman"/>
          <w:color w:val="000000"/>
          <w:sz w:val="32"/>
          <w:szCs w:val="32"/>
          <w:lang w:eastAsia="zh-CN"/>
        </w:rPr>
        <w:t>河南省昊德环保科技有限公司常瑞英</w:t>
      </w:r>
      <w:r>
        <w:rPr>
          <w:rFonts w:hint="default" w:ascii="Times New Roman" w:hAnsi="Times New Roman" w:eastAsia="仿宋_GB2312" w:cs="Times New Roman"/>
          <w:color w:val="000000"/>
          <w:sz w:val="32"/>
          <w:szCs w:val="32"/>
        </w:rPr>
        <w:t>（职业资格证书管理号：</w:t>
      </w:r>
      <w:r>
        <w:rPr>
          <w:rFonts w:hint="eastAsia" w:eastAsia="仿宋_GB2312" w:cs="Times New Roman"/>
          <w:color w:val="000000"/>
          <w:sz w:val="32"/>
          <w:szCs w:val="32"/>
          <w:lang w:val="en-US" w:eastAsia="zh-CN"/>
        </w:rPr>
        <w:t>201805035410000008</w:t>
      </w:r>
      <w:r>
        <w:rPr>
          <w:rFonts w:hint="default" w:ascii="Times New Roman" w:hAnsi="Times New Roman" w:eastAsia="仿宋_GB2312" w:cs="Times New Roman"/>
          <w:color w:val="000000"/>
          <w:sz w:val="32"/>
          <w:szCs w:val="32"/>
        </w:rPr>
        <w:t>）主持编制完成的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河南果丰机械设备有限公司</w:t>
      </w:r>
      <w:r>
        <w:rPr>
          <w:rFonts w:hint="default" w:ascii="Times New Roman" w:hAnsi="Times New Roman" w:eastAsia="仿宋_GB2312" w:cs="Times New Roman"/>
          <w:sz w:val="32"/>
          <w:szCs w:val="32"/>
          <w:lang w:val="en-US" w:eastAsia="zh-CN"/>
        </w:rPr>
        <w:t>年产35万只周转筐</w:t>
      </w:r>
      <w:r>
        <w:rPr>
          <w:rFonts w:hint="default" w:ascii="Times New Roman" w:hAnsi="Times New Roman" w:eastAsia="仿宋_GB2312" w:cs="Times New Roman"/>
          <w:sz w:val="32"/>
          <w:szCs w:val="32"/>
          <w:lang w:eastAsia="zh-CN"/>
        </w:rPr>
        <w:t>建设项目</w:t>
      </w:r>
      <w:r>
        <w:rPr>
          <w:rFonts w:hint="default" w:ascii="Times New Roman" w:hAnsi="Times New Roman" w:eastAsia="仿宋_GB2312" w:cs="Times New Roman"/>
          <w:sz w:val="32"/>
          <w:szCs w:val="32"/>
        </w:rPr>
        <w:t>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w:t>
      </w:r>
      <w:r>
        <w:rPr>
          <w:rFonts w:hint="default" w:ascii="Times New Roman" w:hAnsi="Times New Roman" w:eastAsia="仿宋_GB2312" w:cs="Times New Roman"/>
          <w:sz w:val="32"/>
          <w:szCs w:val="32"/>
          <w:lang w:val="en-US" w:eastAsia="zh-CN"/>
        </w:rPr>
        <w:t>滑县白道口镇民寨村沙窝1号，占地面积为</w:t>
      </w:r>
      <w:r>
        <w:rPr>
          <w:rFonts w:hint="eastAsia" w:eastAsia="仿宋_GB2312" w:cs="Times New Roman"/>
          <w:sz w:val="32"/>
          <w:szCs w:val="32"/>
          <w:lang w:val="en-US" w:eastAsia="zh-CN"/>
        </w:rPr>
        <w:t>15000</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200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color w:val="000000"/>
          <w:sz w:val="32"/>
          <w:szCs w:val="32"/>
          <w:highlight w:val="none"/>
        </w:rPr>
        <w:t>1. 废气：</w:t>
      </w:r>
      <w:r>
        <w:rPr>
          <w:rFonts w:hint="eastAsia" w:eastAsia="仿宋_GB2312" w:cs="Times New Roman"/>
          <w:color w:val="000000"/>
          <w:sz w:val="32"/>
          <w:szCs w:val="32"/>
          <w:highlight w:val="none"/>
          <w:lang w:eastAsia="zh-CN"/>
        </w:rPr>
        <w:t>注塑工序二次密闭，废气由集气罩收集，经“活性炭吸附”处理后，通过15m高排气筒排放</w:t>
      </w:r>
      <w:r>
        <w:rPr>
          <w:rFonts w:hint="default" w:ascii="Times New Roman" w:hAnsi="Times New Roman" w:eastAsia="仿宋_GB2312" w:cs="Times New Roman"/>
          <w:sz w:val="32"/>
          <w:szCs w:val="32"/>
          <w:highlight w:val="none"/>
          <w:lang w:eastAsia="zh-CN"/>
        </w:rPr>
        <w:t>。废</w:t>
      </w:r>
      <w:r>
        <w:rPr>
          <w:rFonts w:hint="default" w:ascii="Times New Roman" w:hAnsi="Times New Roman" w:eastAsia="仿宋_GB2312" w:cs="Times New Roman"/>
          <w:sz w:val="32"/>
          <w:szCs w:val="32"/>
          <w:lang w:eastAsia="zh-CN"/>
        </w:rPr>
        <w:t>气排放须满足</w:t>
      </w:r>
      <w:r>
        <w:rPr>
          <w:rFonts w:eastAsia="仿宋"/>
          <w:color w:val="000000"/>
          <w:sz w:val="32"/>
          <w:szCs w:val="32"/>
        </w:rPr>
        <w:t>废气排放须满足《合成树脂工业污染物排放标准》（GB31572-2015，含2024年修改单）限值要求、《河南省重污染天气通用行业应急减排措施制定技术指南（202</w:t>
      </w:r>
      <w:r>
        <w:rPr>
          <w:rFonts w:hint="eastAsia" w:eastAsia="仿宋"/>
          <w:color w:val="000000"/>
          <w:sz w:val="32"/>
          <w:szCs w:val="32"/>
        </w:rPr>
        <w:t>4</w:t>
      </w:r>
      <w:r>
        <w:rPr>
          <w:rFonts w:eastAsia="仿宋"/>
          <w:color w:val="000000"/>
          <w:sz w:val="32"/>
          <w:szCs w:val="32"/>
        </w:rPr>
        <w:t>年修订版）》中塑料制品行业A级要求、《挥发性有机物无组织排放控制标准》（GB37822-2019）限值要求</w:t>
      </w:r>
      <w:r>
        <w:rPr>
          <w:rFonts w:hint="eastAsia" w:eastAsia="仿宋"/>
          <w:color w:val="000000"/>
          <w:sz w:val="32"/>
          <w:szCs w:val="32"/>
        </w:rPr>
        <w:t>、</w:t>
      </w:r>
      <w:r>
        <w:rPr>
          <w:rFonts w:eastAsia="仿宋"/>
          <w:color w:val="000000"/>
          <w:sz w:val="32"/>
          <w:szCs w:val="32"/>
        </w:rPr>
        <w:t>《关于全省开展工业企业挥发性有机物专项治理工作中排放建议值的通知》（豫环攻坚办〔2017〕162号）要求。</w:t>
      </w:r>
    </w:p>
    <w:p w14:paraId="5759AB13">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Cs/>
          <w:color w:val="000000"/>
          <w:sz w:val="32"/>
          <w:szCs w:val="32"/>
        </w:rPr>
        <w:t>废水：</w:t>
      </w:r>
      <w:r>
        <w:rPr>
          <w:rFonts w:hint="default" w:ascii="Times New Roman" w:hAnsi="Times New Roman" w:eastAsia="仿宋_GB2312" w:cs="Times New Roman"/>
          <w:bCs/>
          <w:color w:val="000000"/>
          <w:sz w:val="32"/>
          <w:szCs w:val="32"/>
          <w:lang w:val="en-US" w:eastAsia="zh-CN"/>
        </w:rPr>
        <w:t>生活污水经化粪池（10m</w:t>
      </w:r>
      <w:r>
        <w:rPr>
          <w:rFonts w:hint="default" w:ascii="Times New Roman" w:hAnsi="Times New Roman" w:eastAsia="仿宋_GB2312" w:cs="Times New Roman"/>
          <w:bCs/>
          <w:color w:val="000000"/>
          <w:sz w:val="32"/>
          <w:szCs w:val="32"/>
          <w:vertAlign w:val="superscript"/>
          <w:lang w:val="en-US" w:eastAsia="zh-CN"/>
        </w:rPr>
        <w:t>3</w:t>
      </w:r>
      <w:r>
        <w:rPr>
          <w:rFonts w:hint="default" w:ascii="Times New Roman" w:hAnsi="Times New Roman" w:eastAsia="仿宋_GB2312" w:cs="Times New Roman"/>
          <w:bCs/>
          <w:color w:val="000000"/>
          <w:sz w:val="32"/>
          <w:szCs w:val="32"/>
          <w:lang w:val="en-US" w:eastAsia="zh-CN"/>
        </w:rPr>
        <w:t>）</w:t>
      </w:r>
      <w:r>
        <w:rPr>
          <w:rFonts w:hint="eastAsia" w:eastAsia="仿宋_GB2312" w:cs="Times New Roman"/>
          <w:bCs/>
          <w:color w:val="000000"/>
          <w:sz w:val="32"/>
          <w:szCs w:val="32"/>
          <w:lang w:val="en-US" w:eastAsia="zh-CN"/>
        </w:rPr>
        <w:t>处理</w:t>
      </w:r>
      <w:r>
        <w:rPr>
          <w:rFonts w:hint="default" w:ascii="Times New Roman" w:hAnsi="Times New Roman" w:eastAsia="仿宋_GB2312" w:cs="Times New Roman"/>
          <w:bCs/>
          <w:color w:val="000000"/>
          <w:sz w:val="32"/>
          <w:szCs w:val="32"/>
          <w:lang w:val="en-US" w:eastAsia="zh-CN"/>
        </w:rPr>
        <w:t>后，定期清掏，外运肥田</w:t>
      </w:r>
      <w:r>
        <w:rPr>
          <w:rFonts w:hint="eastAsia" w:eastAsia="仿宋_GB2312" w:cs="Times New Roman"/>
          <w:bCs/>
          <w:color w:val="000000"/>
          <w:sz w:val="32"/>
          <w:szCs w:val="32"/>
          <w:lang w:val="en-US" w:eastAsia="zh-CN"/>
        </w:rPr>
        <w:t>，冷却水循环利用，不外排</w:t>
      </w:r>
      <w:r>
        <w:rPr>
          <w:rFonts w:hint="default" w:ascii="Times New Roman" w:hAnsi="Times New Roman" w:eastAsia="仿宋_GB2312" w:cs="Times New Roman"/>
          <w:bCs/>
          <w:color w:val="000000"/>
          <w:sz w:val="32"/>
          <w:szCs w:val="32"/>
          <w:lang w:val="en-US" w:eastAsia="zh-CN"/>
        </w:rPr>
        <w:t>。</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搅拌机、注塑机、破碎机</w:t>
      </w:r>
      <w:r>
        <w:rPr>
          <w:rFonts w:hint="default" w:ascii="Times New Roman" w:hAnsi="Times New Roman" w:eastAsia="仿宋_GB2312" w:cs="Times New Roman"/>
          <w:b w:val="0"/>
          <w:bCs/>
          <w:sz w:val="32"/>
          <w:szCs w:val="32"/>
          <w:lang w:val="en-US" w:eastAsia="zh-CN"/>
        </w:rPr>
        <w:t>等</w:t>
      </w:r>
      <w:r>
        <w:rPr>
          <w:rFonts w:hint="default" w:ascii="Times New Roman" w:hAnsi="Times New Roman" w:eastAsia="仿宋_GB2312" w:cs="Times New Roman"/>
          <w:sz w:val="32"/>
          <w:szCs w:val="32"/>
          <w:highlight w:val="none"/>
          <w:lang w:eastAsia="zh-CN"/>
        </w:rPr>
        <w:t>设备运行时产生的噪声，</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类标准。</w:t>
      </w:r>
    </w:p>
    <w:p w14:paraId="7A8F6785">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color w:val="000000"/>
          <w:sz w:val="32"/>
          <w:szCs w:val="32"/>
        </w:rPr>
        <w:t>固体废物：</w:t>
      </w:r>
      <w:r>
        <w:rPr>
          <w:rFonts w:hint="eastAsia" w:ascii="Times New Roman" w:hAnsi="Times New Roman" w:eastAsia="仿宋_GB2312" w:cs="Times New Roman"/>
          <w:sz w:val="32"/>
          <w:szCs w:val="32"/>
          <w:lang w:val="en-US" w:eastAsia="zh-CN"/>
        </w:rPr>
        <w:t>废包装</w:t>
      </w:r>
      <w:r>
        <w:rPr>
          <w:rFonts w:hint="eastAsia" w:eastAsia="仿宋_GB2312" w:cs="Times New Roman"/>
          <w:sz w:val="32"/>
          <w:szCs w:val="32"/>
          <w:lang w:val="en-US" w:eastAsia="zh-CN"/>
        </w:rPr>
        <w:t>材料、边角料收集后暂存于10m</w:t>
      </w:r>
      <w:r>
        <w:rPr>
          <w:rFonts w:hint="eastAsia" w:eastAsia="仿宋_GB2312" w:cs="Times New Roman"/>
          <w:sz w:val="32"/>
          <w:szCs w:val="32"/>
          <w:vertAlign w:val="superscript"/>
          <w:lang w:val="en-US" w:eastAsia="zh-CN"/>
        </w:rPr>
        <w:t>2</w:t>
      </w:r>
      <w:r>
        <w:rPr>
          <w:rFonts w:hint="eastAsia" w:eastAsia="仿宋_GB2312" w:cs="Times New Roman"/>
          <w:sz w:val="32"/>
          <w:szCs w:val="32"/>
          <w:lang w:val="en-US" w:eastAsia="zh-CN"/>
        </w:rPr>
        <w:t>一般固废间</w:t>
      </w:r>
      <w:r>
        <w:rPr>
          <w:rFonts w:eastAsia="仿宋_GB2312"/>
          <w:sz w:val="32"/>
          <w:szCs w:val="32"/>
        </w:rPr>
        <w:t>暂存</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val="en-US" w:eastAsia="zh-CN"/>
        </w:rPr>
        <w:t>定期外售；生活垃圾经垃圾桶收集后，交环卫部门统一处理。废活性炭、废机油、废机油桶，经5m</w:t>
      </w:r>
      <w:r>
        <w:rPr>
          <w:rFonts w:hint="eastAsia" w:eastAsia="仿宋_GB2312" w:cs="Times New Roman"/>
          <w:sz w:val="32"/>
          <w:szCs w:val="32"/>
          <w:vertAlign w:val="superscript"/>
          <w:lang w:val="en-US" w:eastAsia="zh-CN"/>
        </w:rPr>
        <w:t>2</w:t>
      </w:r>
      <w:r>
        <w:rPr>
          <w:rFonts w:hint="eastAsia" w:eastAsia="仿宋_GB2312" w:cs="Times New Roman"/>
          <w:sz w:val="32"/>
          <w:szCs w:val="32"/>
          <w:lang w:val="en-US" w:eastAsia="zh-CN"/>
        </w:rPr>
        <w:t>的危废暂存间暂存，定期委托就近有资质单位处置。</w:t>
      </w:r>
      <w:r>
        <w:rPr>
          <w:rFonts w:hint="default" w:ascii="Times New Roman" w:hAnsi="Times New Roman" w:eastAsia="仿宋_GB2312" w:cs="Times New Roman"/>
          <w:sz w:val="32"/>
          <w:szCs w:val="32"/>
          <w:lang w:eastAsia="zh-CN"/>
        </w:rPr>
        <w:t>一般固体废物暂存应满足《一般工业固体废物贮存和填埋污染控制标准》（GB18599 -2020）要求</w:t>
      </w:r>
      <w:r>
        <w:rPr>
          <w:rFonts w:hint="eastAsia" w:eastAsia="仿宋_GB2312" w:cs="Times New Roman"/>
          <w:sz w:val="32"/>
          <w:szCs w:val="32"/>
          <w:lang w:eastAsia="zh-CN"/>
        </w:rPr>
        <w:t>，</w:t>
      </w:r>
      <w:r>
        <w:rPr>
          <w:rFonts w:eastAsia="仿宋_GB2312"/>
          <w:sz w:val="32"/>
          <w:szCs w:val="32"/>
        </w:rPr>
        <w:t>危险废物暂存应满足《危险废物贮存污染控制标准》（GB18597-2023）要求</w:t>
      </w:r>
      <w:r>
        <w:rPr>
          <w:rFonts w:eastAsia="仿宋_GB2312"/>
          <w:bCs/>
          <w:color w:val="000000"/>
          <w:sz w:val="32"/>
          <w:szCs w:val="32"/>
        </w:rPr>
        <w:t>。</w:t>
      </w:r>
    </w:p>
    <w:p w14:paraId="29ADD9E2">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textAlignment w:val="auto"/>
        <w:rPr>
          <w:rFonts w:hint="eastAsia" w:eastAsia="仿宋_GB2312" w:cs="Times New Roman"/>
          <w:bCs/>
          <w:color w:val="000000"/>
          <w:sz w:val="32"/>
          <w:szCs w:val="32"/>
          <w:highlight w:val="none"/>
          <w:lang w:eastAsia="zh-CN"/>
        </w:rPr>
      </w:pPr>
      <w:r>
        <w:rPr>
          <w:rFonts w:hint="default" w:ascii="Times New Roman" w:hAnsi="Times New Roman" w:eastAsia="仿宋_GB2312" w:cs="Times New Roman"/>
          <w:bCs/>
          <w:color w:val="000000"/>
          <w:sz w:val="32"/>
          <w:szCs w:val="32"/>
          <w:highlight w:val="none"/>
          <w:lang w:eastAsia="zh-CN"/>
        </w:rPr>
        <w:t>本项目建成后主要污染物排放总量控制指标为</w:t>
      </w:r>
      <w:r>
        <w:rPr>
          <w:rFonts w:hint="eastAsia" w:eastAsia="仿宋_GB2312" w:cs="Times New Roman"/>
          <w:bCs/>
          <w:color w:val="000000"/>
          <w:sz w:val="32"/>
          <w:szCs w:val="32"/>
          <w:highlight w:val="none"/>
          <w:lang w:eastAsia="zh-CN"/>
        </w:rPr>
        <w:t>：</w:t>
      </w:r>
      <w:r>
        <w:rPr>
          <w:rFonts w:eastAsia="仿宋_GB2312"/>
          <w:bCs/>
          <w:color w:val="000000"/>
          <w:sz w:val="32"/>
          <w:szCs w:val="32"/>
        </w:rPr>
        <w:t>VOCs</w:t>
      </w:r>
      <w:r>
        <w:rPr>
          <w:rFonts w:hint="eastAsia" w:eastAsia="仿宋_GB2312"/>
          <w:lang w:eastAsia="zh-CN"/>
        </w:rPr>
        <w:t>：</w:t>
      </w:r>
      <w:r>
        <w:rPr>
          <w:rFonts w:hint="eastAsia" w:eastAsia="仿宋_GB2312"/>
          <w:bCs/>
          <w:color w:val="000000"/>
          <w:sz w:val="32"/>
          <w:szCs w:val="32"/>
          <w:lang w:val="en-US" w:eastAsia="zh-CN"/>
        </w:rPr>
        <w:t>0.28</w:t>
      </w:r>
      <w:r>
        <w:rPr>
          <w:rFonts w:eastAsia="仿宋_GB2312"/>
          <w:bCs/>
          <w:color w:val="000000"/>
          <w:sz w:val="32"/>
          <w:szCs w:val="32"/>
        </w:rPr>
        <w:t>t/a</w:t>
      </w:r>
      <w:r>
        <w:rPr>
          <w:rFonts w:hint="eastAsia" w:eastAsia="仿宋_GB2312" w:cs="Times New Roman"/>
          <w:bCs/>
          <w:color w:val="000000"/>
          <w:sz w:val="32"/>
          <w:szCs w:val="32"/>
          <w:highlight w:val="none"/>
          <w:lang w:eastAsia="zh-CN"/>
        </w:rPr>
        <w:t>。VOCs</w:t>
      </w:r>
      <w:r>
        <w:rPr>
          <w:rFonts w:eastAsia="仿宋_GB2312"/>
          <w:bCs/>
          <w:color w:val="000000"/>
          <w:sz w:val="32"/>
          <w:szCs w:val="32"/>
        </w:rPr>
        <w:t>从</w:t>
      </w:r>
      <w:r>
        <w:rPr>
          <w:rFonts w:hint="eastAsia" w:eastAsia="仿宋_GB2312" w:cs="Times New Roman"/>
          <w:bCs/>
          <w:color w:val="000000"/>
          <w:sz w:val="32"/>
          <w:szCs w:val="32"/>
          <w:highlight w:val="none"/>
          <w:lang w:eastAsia="zh-CN"/>
        </w:rPr>
        <w:t>河南省三强医疗器械有限责任公司生产工艺过程治理减排项目。</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361F93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060907C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default" w:ascii="Times New Roman" w:hAnsi="Times New Roman" w:eastAsia="仿宋_GB2312" w:cs="Times New Roman"/>
          <w:color w:val="000000"/>
          <w:sz w:val="32"/>
          <w:szCs w:val="32"/>
        </w:rPr>
      </w:pPr>
    </w:p>
    <w:p w14:paraId="347010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default" w:ascii="Times New Roman" w:hAnsi="Times New Roman" w:eastAsia="仿宋_GB2312" w:cs="Times New Roman"/>
          <w:color w:val="000000"/>
          <w:sz w:val="32"/>
          <w:szCs w:val="32"/>
        </w:rPr>
      </w:pPr>
    </w:p>
    <w:p w14:paraId="1AB66E9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Helvetica" w:hAnsi="Helvetica" w:eastAsia="Helvetica" w:cs="Helvetica"/>
          <w:i w:val="0"/>
          <w:iCs w:val="0"/>
          <w:caps w:val="0"/>
          <w:color w:val="333333"/>
          <w:spacing w:val="0"/>
          <w:sz w:val="21"/>
          <w:szCs w:val="21"/>
        </w:rPr>
      </w:pPr>
      <w:bookmarkStart w:id="0" w:name="_GoBack"/>
      <w:bookmarkEnd w:id="0"/>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5DD121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675A23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20" w:firstLineChars="200"/>
        <w:jc w:val="both"/>
        <w:textAlignment w:val="auto"/>
        <w:outlineLvl w:val="9"/>
        <w:rPr>
          <w:rFonts w:hint="default" w:ascii="Times New Roman" w:hAnsi="Times New Roman" w:eastAsia="仿宋_GB2312" w:cs="Times New Roman"/>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3C6A96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709755A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日</w:t>
      </w:r>
    </w:p>
    <w:p w14:paraId="591B5FEC">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p>
    <w:p w14:paraId="59BEECE0">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p>
    <w:p w14:paraId="5E4756D0">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p>
    <w:p w14:paraId="1B1B570C">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p>
    <w:p w14:paraId="30752B88">
      <w:pPr>
        <w:pStyle w:val="2"/>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eastAsia="zh-CN"/>
        </w:rPr>
        <w:t>白道口镇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7</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14</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3"/>
        <w:rFonts w:asci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3CFA7"/>
    <w:multiLevelType w:val="singleLevel"/>
    <w:tmpl w:val="9CF3CFA7"/>
    <w:lvl w:ilvl="0" w:tentative="0">
      <w:start w:val="4"/>
      <w:numFmt w:val="chineseCounting"/>
      <w:suff w:val="nothing"/>
      <w:lvlText w:val="（%1）"/>
      <w:lvlJc w:val="left"/>
      <w:rPr>
        <w:rFonts w:hint="eastAsia"/>
      </w:rPr>
    </w:lvl>
  </w:abstractNum>
  <w:abstractNum w:abstractNumId="1">
    <w:nsid w:val="06C02422"/>
    <w:multiLevelType w:val="singleLevel"/>
    <w:tmpl w:val="06C02422"/>
    <w:lvl w:ilvl="0" w:tentative="0">
      <w:start w:val="2"/>
      <w:numFmt w:val="decimal"/>
      <w:suff w:val="space"/>
      <w:lvlText w:val="%1."/>
      <w:lvlJc w:val="left"/>
    </w:lvl>
  </w:abstractNum>
  <w:abstractNum w:abstractNumId="2">
    <w:nsid w:val="09C459CF"/>
    <w:multiLevelType w:val="singleLevel"/>
    <w:tmpl w:val="09C459C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F359AA"/>
    <w:rsid w:val="04DF051C"/>
    <w:rsid w:val="05FA5100"/>
    <w:rsid w:val="066C558A"/>
    <w:rsid w:val="075A3E07"/>
    <w:rsid w:val="08E6656C"/>
    <w:rsid w:val="0B882E7B"/>
    <w:rsid w:val="0B8E2425"/>
    <w:rsid w:val="0EA9051F"/>
    <w:rsid w:val="10E05C93"/>
    <w:rsid w:val="11AE2812"/>
    <w:rsid w:val="11C72224"/>
    <w:rsid w:val="12A32349"/>
    <w:rsid w:val="14ED6AEB"/>
    <w:rsid w:val="16816E45"/>
    <w:rsid w:val="17931B0A"/>
    <w:rsid w:val="1A04032E"/>
    <w:rsid w:val="1A907657"/>
    <w:rsid w:val="1BC36216"/>
    <w:rsid w:val="1C27223D"/>
    <w:rsid w:val="1C9B0535"/>
    <w:rsid w:val="1CEB6DC6"/>
    <w:rsid w:val="1D737472"/>
    <w:rsid w:val="21294CAC"/>
    <w:rsid w:val="22EA2C93"/>
    <w:rsid w:val="24CF0652"/>
    <w:rsid w:val="25553977"/>
    <w:rsid w:val="28862099"/>
    <w:rsid w:val="29752839"/>
    <w:rsid w:val="29CC4423"/>
    <w:rsid w:val="2BC17995"/>
    <w:rsid w:val="2C992202"/>
    <w:rsid w:val="30E86051"/>
    <w:rsid w:val="322D7F5D"/>
    <w:rsid w:val="35020ECB"/>
    <w:rsid w:val="39B831E3"/>
    <w:rsid w:val="3CC01353"/>
    <w:rsid w:val="3D5642D8"/>
    <w:rsid w:val="3FF932A8"/>
    <w:rsid w:val="41F12821"/>
    <w:rsid w:val="421746D8"/>
    <w:rsid w:val="42890CAC"/>
    <w:rsid w:val="430345BA"/>
    <w:rsid w:val="439028D3"/>
    <w:rsid w:val="44877E85"/>
    <w:rsid w:val="44FF78B6"/>
    <w:rsid w:val="45401AF6"/>
    <w:rsid w:val="477956BD"/>
    <w:rsid w:val="48931F3C"/>
    <w:rsid w:val="493A2D00"/>
    <w:rsid w:val="49CA5E32"/>
    <w:rsid w:val="4A696DD4"/>
    <w:rsid w:val="4AD8457E"/>
    <w:rsid w:val="528C45CC"/>
    <w:rsid w:val="53733096"/>
    <w:rsid w:val="5B150ED7"/>
    <w:rsid w:val="5F8B71B3"/>
    <w:rsid w:val="68211991"/>
    <w:rsid w:val="69584D05"/>
    <w:rsid w:val="69F764C9"/>
    <w:rsid w:val="6A10026E"/>
    <w:rsid w:val="6AB90C80"/>
    <w:rsid w:val="6FF869A5"/>
    <w:rsid w:val="705F6A24"/>
    <w:rsid w:val="70980188"/>
    <w:rsid w:val="76096F28"/>
    <w:rsid w:val="768E0063"/>
    <w:rsid w:val="77A26780"/>
    <w:rsid w:val="7DA168CE"/>
    <w:rsid w:val="7E0724A9"/>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autoRedefine/>
    <w:qFormat/>
    <w:uiPriority w:val="0"/>
    <w:rPr>
      <w:rFonts w:cs="Times New Roman"/>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1515</Words>
  <Characters>1660</Characters>
  <Lines>0</Lines>
  <Paragraphs>0</Paragraphs>
  <TotalTime>0</TotalTime>
  <ScaleCrop>false</ScaleCrop>
  <LinksUpToDate>false</LinksUpToDate>
  <CharactersWithSpaces>1698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墨染秋凉</cp:lastModifiedBy>
  <cp:lastPrinted>2025-07-14T03:41:00Z</cp:lastPrinted>
  <dcterms:modified xsi:type="dcterms:W3CDTF">2025-07-15T07:18:53Z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79674112B3EB4B3AB857F97E252A8C67_13</vt:lpwstr>
  </property>
  <property fmtid="{D5CDD505-2E9C-101B-9397-08002B2CF9AE}" pid="4" name="KSOTemplateDocerSaveRecord">
    <vt:lpwstr>eyJoZGlkIjoiMmQxN2E3NzBjNWUyMGQyNjllMzdmZDlhNTNkMGIyNzMiLCJ1c2VySWQiOiI0MzY3NTg1OTAifQ==</vt:lpwstr>
  </property>
</Properties>
</file>