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88B5">
      <w:pPr>
        <w:spacing w:line="56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滑县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季度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龙头水水质</w:t>
      </w:r>
    </w:p>
    <w:p w14:paraId="29A798C1">
      <w:pPr>
        <w:spacing w:line="56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</w:rPr>
        <w:t>监测信息公开表</w:t>
      </w:r>
    </w:p>
    <w:p w14:paraId="5AB8A956">
      <w:pPr>
        <w:spacing w:line="56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1631C97E">
      <w:pPr>
        <w:spacing w:line="560" w:lineRule="exact"/>
        <w:ind w:firstLine="640" w:firstLineChars="200"/>
        <w:rPr>
          <w:rFonts w:ascii="仿宋_GB2312" w:hAnsi="Arial" w:eastAsia="仿宋_GB2312" w:cs="Arial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进一步加强我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生活饮用水监督管理工作，促进全社会共同关注生活饮用水安全，根据</w:t>
      </w:r>
      <w:r>
        <w:rPr>
          <w:rFonts w:hint="eastAsia" w:ascii="仿宋_GB2312" w:eastAsia="仿宋_GB2312"/>
          <w:sz w:val="32"/>
          <w:szCs w:val="32"/>
        </w:rPr>
        <w:t>《关于印发全省城乡饮用水水质监测工作方案（2024年版）等4个方案的通知》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豫疾控卫免函〔2024〕4号</w:t>
      </w:r>
      <w:r>
        <w:rPr>
          <w:rFonts w:hint="eastAsia" w:ascii="仿宋_GB2312" w:hAnsi="仿宋" w:eastAsia="仿宋_GB2312"/>
          <w:sz w:val="32"/>
          <w:szCs w:val="32"/>
        </w:rPr>
        <w:t>）要求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，我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第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季度共采集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份市政供水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出厂水、1份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市政供水末梢水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份市政二次供水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及1份农村集中供水出厂水、2份农村集中供水末梢水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。依据《生活饮用水卫生标准》（GB5749-2022）对所采水样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进行微生物指标、毒理指标、感官性状和一般化学指标、消毒剂及消毒副产物指标的监测，合格率为100%。</w:t>
      </w:r>
    </w:p>
    <w:p w14:paraId="28E0B216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sz w:val="32"/>
          <w:szCs w:val="32"/>
        </w:rPr>
      </w:pPr>
    </w:p>
    <w:p w14:paraId="2C9FC0F3">
      <w:pPr>
        <w:ind w:firstLine="640" w:firstLineChars="200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附件：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滑县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龙头水水质监测信息公开表</w:t>
      </w:r>
    </w:p>
    <w:p w14:paraId="0BE170F8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7B6A69A2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40CD46EB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63C9C2F3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201C9882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03C15E90">
      <w:pPr>
        <w:rPr>
          <w:rFonts w:hint="eastAsia" w:ascii="方正小标宋简体" w:hAnsi="华文楷体" w:eastAsia="方正小标宋简体" w:cs="华文楷体"/>
          <w:sz w:val="44"/>
          <w:szCs w:val="44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671815AF">
      <w:pPr>
        <w:spacing w:line="400" w:lineRule="exact"/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3377EE51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  <w:t>滑县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龙头水水质监测信息公开表</w:t>
      </w:r>
    </w:p>
    <w:p w14:paraId="14DAEBB4">
      <w:pPr>
        <w:spacing w:line="600" w:lineRule="exact"/>
        <w:jc w:val="center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年第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二</w:t>
      </w:r>
      <w:r>
        <w:rPr>
          <w:rFonts w:hint="eastAsia" w:ascii="华文楷体" w:hAnsi="华文楷体" w:eastAsia="华文楷体" w:cs="华文楷体"/>
          <w:sz w:val="30"/>
          <w:szCs w:val="30"/>
        </w:rPr>
        <w:t>季度）</w:t>
      </w:r>
    </w:p>
    <w:tbl>
      <w:tblPr>
        <w:tblStyle w:val="5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15"/>
        <w:gridCol w:w="1770"/>
        <w:gridCol w:w="2426"/>
        <w:gridCol w:w="1701"/>
        <w:gridCol w:w="2127"/>
        <w:gridCol w:w="1701"/>
        <w:gridCol w:w="1275"/>
        <w:gridCol w:w="1701"/>
      </w:tblGrid>
      <w:tr w14:paraId="25B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3" w:type="dxa"/>
            <w:vAlign w:val="center"/>
          </w:tcPr>
          <w:p w14:paraId="51D5A10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915" w:type="dxa"/>
            <w:vAlign w:val="center"/>
          </w:tcPr>
          <w:p w14:paraId="06BC0E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监测点</w:t>
            </w:r>
          </w:p>
        </w:tc>
        <w:tc>
          <w:tcPr>
            <w:tcW w:w="1770" w:type="dxa"/>
            <w:vAlign w:val="center"/>
          </w:tcPr>
          <w:p w14:paraId="0A2F508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供水单位</w:t>
            </w:r>
          </w:p>
        </w:tc>
        <w:tc>
          <w:tcPr>
            <w:tcW w:w="2426" w:type="dxa"/>
            <w:vAlign w:val="center"/>
          </w:tcPr>
          <w:p w14:paraId="57164A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检测单位</w:t>
            </w:r>
          </w:p>
        </w:tc>
        <w:tc>
          <w:tcPr>
            <w:tcW w:w="1701" w:type="dxa"/>
            <w:vAlign w:val="center"/>
          </w:tcPr>
          <w:p w14:paraId="14FE6CA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检测时间</w:t>
            </w:r>
          </w:p>
        </w:tc>
        <w:tc>
          <w:tcPr>
            <w:tcW w:w="2127" w:type="dxa"/>
            <w:vAlign w:val="center"/>
          </w:tcPr>
          <w:p w14:paraId="2CB295EE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检测指标</w:t>
            </w:r>
          </w:p>
        </w:tc>
        <w:tc>
          <w:tcPr>
            <w:tcW w:w="1701" w:type="dxa"/>
            <w:vAlign w:val="center"/>
          </w:tcPr>
          <w:p w14:paraId="14A7B704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结果评价</w:t>
            </w:r>
          </w:p>
        </w:tc>
        <w:tc>
          <w:tcPr>
            <w:tcW w:w="1275" w:type="dxa"/>
            <w:vAlign w:val="center"/>
          </w:tcPr>
          <w:p w14:paraId="3C54DBE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不达标指标</w:t>
            </w:r>
          </w:p>
        </w:tc>
        <w:tc>
          <w:tcPr>
            <w:tcW w:w="1701" w:type="dxa"/>
            <w:vAlign w:val="center"/>
          </w:tcPr>
          <w:p w14:paraId="2A93AF7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健康风险评估及建议</w:t>
            </w:r>
          </w:p>
        </w:tc>
      </w:tr>
      <w:tr w14:paraId="3BB6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3DC6DF6D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1</w:t>
            </w:r>
          </w:p>
        </w:tc>
        <w:tc>
          <w:tcPr>
            <w:tcW w:w="1915" w:type="dxa"/>
            <w:vAlign w:val="center"/>
          </w:tcPr>
          <w:p w14:paraId="253BE31F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滑县第三水厂</w:t>
            </w:r>
          </w:p>
        </w:tc>
        <w:tc>
          <w:tcPr>
            <w:tcW w:w="1770" w:type="dxa"/>
            <w:vAlign w:val="center"/>
          </w:tcPr>
          <w:p w14:paraId="28792B8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04DF858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875F8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restart"/>
          </w:tcPr>
          <w:p w14:paraId="1E94B2F2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微生物指标：</w:t>
            </w:r>
            <w:r>
              <w:rPr>
                <w:rFonts w:hint="eastAsia"/>
                <w:kern w:val="0"/>
                <w:sz w:val="20"/>
              </w:rPr>
              <w:t>总大肠菌群、大肠埃希氏菌、菌落总数；</w:t>
            </w:r>
          </w:p>
          <w:p w14:paraId="5C810914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毒理学指标：</w:t>
            </w:r>
            <w:r>
              <w:rPr>
                <w:rFonts w:hint="eastAsia"/>
                <w:kern w:val="0"/>
                <w:sz w:val="20"/>
              </w:rPr>
              <w:t>砷、镉、铬（六价）、铅、汞、氰化物、氟化物、硝酸盐（以N计）</w:t>
            </w:r>
          </w:p>
          <w:p w14:paraId="34623352">
            <w:pPr>
              <w:tabs>
                <w:tab w:val="left" w:pos="1050"/>
              </w:tabs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感官性状和一般化学指标：</w:t>
            </w:r>
            <w:r>
              <w:rPr>
                <w:rFonts w:hint="eastAsia"/>
                <w:kern w:val="0"/>
                <w:sz w:val="20"/>
              </w:rPr>
              <w:t>色度、浑浊度、臭和味、肉眼可见物、PH、铝、铁、锰、铜、锌、氯化物、硫酸盐、溶解性总固体、总硬度、高锰酸盐指数（以02计）、氨（以N计）；</w:t>
            </w:r>
          </w:p>
          <w:p w14:paraId="5C5FEDB8">
            <w:pPr>
              <w:tabs>
                <w:tab w:val="left" w:pos="1050"/>
              </w:tabs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消毒剂及消毒副产物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：游离氯、二氧化氯、三氯甲烷、一氯二溴甲烷、二氯一溴甲烷、三溴甲烷、三卤甲烷</w:t>
            </w:r>
          </w:p>
          <w:p w14:paraId="6F4C16D0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1E6CA8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3A2378F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F1BC87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111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44D2C7E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2</w:t>
            </w:r>
          </w:p>
        </w:tc>
        <w:tc>
          <w:tcPr>
            <w:tcW w:w="1915" w:type="dxa"/>
            <w:vAlign w:val="center"/>
          </w:tcPr>
          <w:p w14:paraId="6C50AF1E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滑县疾病预防控制中心</w:t>
            </w:r>
          </w:p>
        </w:tc>
        <w:tc>
          <w:tcPr>
            <w:tcW w:w="1770" w:type="dxa"/>
            <w:vAlign w:val="center"/>
          </w:tcPr>
          <w:p w14:paraId="1C5512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1F615A4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0D3DA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7389C3F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DE9321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195E35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A3B0B2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2A18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3" w:type="dxa"/>
            <w:vAlign w:val="center"/>
          </w:tcPr>
          <w:p w14:paraId="05C8160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3</w:t>
            </w:r>
          </w:p>
        </w:tc>
        <w:tc>
          <w:tcPr>
            <w:tcW w:w="1915" w:type="dxa"/>
            <w:vAlign w:val="center"/>
          </w:tcPr>
          <w:p w14:paraId="01285E46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金地森邻小区</w:t>
            </w:r>
          </w:p>
        </w:tc>
        <w:tc>
          <w:tcPr>
            <w:tcW w:w="1770" w:type="dxa"/>
            <w:vAlign w:val="center"/>
          </w:tcPr>
          <w:p w14:paraId="3B82B0B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4C9EDC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69E165B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4A8CE57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9360A9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CF8203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6C0601DA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7141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93" w:type="dxa"/>
            <w:vAlign w:val="center"/>
          </w:tcPr>
          <w:p w14:paraId="2938BEA0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4</w:t>
            </w:r>
          </w:p>
        </w:tc>
        <w:tc>
          <w:tcPr>
            <w:tcW w:w="1915" w:type="dxa"/>
            <w:vAlign w:val="center"/>
          </w:tcPr>
          <w:p w14:paraId="198669FC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滑县第四水厂</w:t>
            </w:r>
          </w:p>
        </w:tc>
        <w:tc>
          <w:tcPr>
            <w:tcW w:w="1770" w:type="dxa"/>
            <w:vAlign w:val="center"/>
          </w:tcPr>
          <w:p w14:paraId="7889E8A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492FD8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93D395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6B58857F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52AC92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4336D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485617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EF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93" w:type="dxa"/>
            <w:vAlign w:val="center"/>
          </w:tcPr>
          <w:p w14:paraId="3560732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5</w:t>
            </w:r>
          </w:p>
        </w:tc>
        <w:tc>
          <w:tcPr>
            <w:tcW w:w="1915" w:type="dxa"/>
            <w:vAlign w:val="center"/>
          </w:tcPr>
          <w:p w14:paraId="19B3B6A0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苏谢庄村</w:t>
            </w:r>
          </w:p>
        </w:tc>
        <w:tc>
          <w:tcPr>
            <w:tcW w:w="1770" w:type="dxa"/>
            <w:vAlign w:val="center"/>
          </w:tcPr>
          <w:p w14:paraId="2B80B29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00CE43E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336D91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487C6FF3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0AA3C6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7F9DFAA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5CD85A1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26D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93" w:type="dxa"/>
            <w:vAlign w:val="center"/>
          </w:tcPr>
          <w:p w14:paraId="50FFA89E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6</w:t>
            </w:r>
          </w:p>
        </w:tc>
        <w:tc>
          <w:tcPr>
            <w:tcW w:w="1915" w:type="dxa"/>
            <w:vAlign w:val="center"/>
          </w:tcPr>
          <w:p w14:paraId="66A96B6B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董东村</w:t>
            </w:r>
          </w:p>
        </w:tc>
        <w:tc>
          <w:tcPr>
            <w:tcW w:w="1770" w:type="dxa"/>
            <w:vAlign w:val="center"/>
          </w:tcPr>
          <w:p w14:paraId="6AB10B3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7BB739D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52181D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DD363E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C86964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9514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6F4E13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</w:tbl>
    <w:p w14:paraId="25C8D09E"/>
    <w:sectPr>
      <w:pgSz w:w="16838" w:h="11906" w:orient="landscape"/>
      <w:pgMar w:top="73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NzhkOWUzMDI4MDIwMjNlMzc2ODFjY2Q1YWQzMTkifQ=="/>
  </w:docVars>
  <w:rsids>
    <w:rsidRoot w:val="007C65A3"/>
    <w:rsid w:val="0003108A"/>
    <w:rsid w:val="0005687B"/>
    <w:rsid w:val="00120BBA"/>
    <w:rsid w:val="001B1B5D"/>
    <w:rsid w:val="001F6741"/>
    <w:rsid w:val="00205FC4"/>
    <w:rsid w:val="00207D4B"/>
    <w:rsid w:val="00236425"/>
    <w:rsid w:val="0025414F"/>
    <w:rsid w:val="00254CD5"/>
    <w:rsid w:val="002A165A"/>
    <w:rsid w:val="002D50B0"/>
    <w:rsid w:val="003A0AA8"/>
    <w:rsid w:val="003F37E3"/>
    <w:rsid w:val="00425FC4"/>
    <w:rsid w:val="0043232B"/>
    <w:rsid w:val="005150AE"/>
    <w:rsid w:val="005262EB"/>
    <w:rsid w:val="00541813"/>
    <w:rsid w:val="00547987"/>
    <w:rsid w:val="00631641"/>
    <w:rsid w:val="00645DB4"/>
    <w:rsid w:val="006C645F"/>
    <w:rsid w:val="00754DB5"/>
    <w:rsid w:val="00755574"/>
    <w:rsid w:val="007C65A3"/>
    <w:rsid w:val="007E26D0"/>
    <w:rsid w:val="007E7BE9"/>
    <w:rsid w:val="0085335C"/>
    <w:rsid w:val="008946A0"/>
    <w:rsid w:val="008D5D63"/>
    <w:rsid w:val="0092335A"/>
    <w:rsid w:val="00944F89"/>
    <w:rsid w:val="009A1882"/>
    <w:rsid w:val="009D4E04"/>
    <w:rsid w:val="00AA5874"/>
    <w:rsid w:val="00AD00A5"/>
    <w:rsid w:val="00BB6321"/>
    <w:rsid w:val="00BD328C"/>
    <w:rsid w:val="00C5394C"/>
    <w:rsid w:val="00C54C75"/>
    <w:rsid w:val="00CE6112"/>
    <w:rsid w:val="00CF4DC3"/>
    <w:rsid w:val="00D31375"/>
    <w:rsid w:val="00D539DF"/>
    <w:rsid w:val="00D641BE"/>
    <w:rsid w:val="00D864EE"/>
    <w:rsid w:val="00D97A50"/>
    <w:rsid w:val="00E03F13"/>
    <w:rsid w:val="00E1386C"/>
    <w:rsid w:val="00F4146B"/>
    <w:rsid w:val="00FA5F12"/>
    <w:rsid w:val="00FB0894"/>
    <w:rsid w:val="0B9D6F63"/>
    <w:rsid w:val="0D2557E2"/>
    <w:rsid w:val="22EC3E4F"/>
    <w:rsid w:val="33684063"/>
    <w:rsid w:val="3F471D71"/>
    <w:rsid w:val="47DC4BCD"/>
    <w:rsid w:val="524E6127"/>
    <w:rsid w:val="59A17417"/>
    <w:rsid w:val="7D6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768</Characters>
  <Lines>16</Lines>
  <Paragraphs>4</Paragraphs>
  <TotalTime>6</TotalTime>
  <ScaleCrop>false</ScaleCrop>
  <LinksUpToDate>false</LinksUpToDate>
  <CharactersWithSpaces>768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2024-10-14T07:45:00Z</dcterms:created>
  <dc:creator>红进 张</dc:creator>
  <cp:lastModifiedBy>X.H</cp:lastModifiedBy>
  <dcterms:modified xsi:type="dcterms:W3CDTF">2025-07-02T03:09:57Z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3CCDD34B81D14937826610AEC3C92226_13</vt:lpwstr>
  </property>
  <property fmtid="{D5CDD505-2E9C-101B-9397-08002B2CF9AE}" pid="4" name="KSOTemplateDocerSaveRecord">
    <vt:lpwstr>eyJoZGlkIjoiMzNmZjJkOTcyODRmZjEzYzI0OTI0OTgwMjBmNDdjMzYiLCJ1c2VySWQiOiI2MTUwODIzMTgifQ==</vt:lpwstr>
  </property>
</Properties>
</file>