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BB52A">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543326C8">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豫0526环罚决字〔2025〕13号</w:t>
      </w:r>
      <w:bookmarkEnd w:id="0"/>
      <w:r>
        <w:rPr>
          <w:rFonts w:ascii="FZKTK--GBK1-0" w:hAnsi="FZKTK--GBK1-0" w:eastAsia="FZKTK--GBK1-0" w:cs="FZKTK--GBK1-0"/>
          <w:color w:val="000000"/>
          <w:kern w:val="0"/>
          <w:sz w:val="32"/>
          <w:szCs w:val="32"/>
          <w:lang w:val="en-US" w:eastAsia="zh-CN" w:bidi="ar"/>
        </w:rPr>
        <w:t xml:space="preserve"> </w:t>
      </w:r>
    </w:p>
    <w:p w14:paraId="4F6362E2">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滑县鑫垚实业有限公司： </w:t>
      </w:r>
    </w:p>
    <w:p w14:paraId="51A8DF92">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91410526MA46ER5X1U </w:t>
      </w:r>
    </w:p>
    <w:p w14:paraId="5EE0737E">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地址：安阳市滑县上官镇郭固营村南 </w:t>
      </w:r>
      <w:r>
        <w:rPr>
          <w:rFonts w:hint="default" w:ascii="Times New Roman" w:hAnsi="Times New Roman" w:eastAsia="宋体" w:cs="Times New Roman"/>
          <w:color w:val="000000"/>
          <w:kern w:val="0"/>
          <w:sz w:val="32"/>
          <w:szCs w:val="32"/>
          <w:lang w:val="en-US" w:eastAsia="zh-CN" w:bidi="ar"/>
        </w:rPr>
        <w:t xml:space="preserve">600 </w:t>
      </w:r>
      <w:r>
        <w:rPr>
          <w:rFonts w:hint="eastAsia" w:ascii="仿宋" w:hAnsi="仿宋" w:eastAsia="仿宋" w:cs="仿宋"/>
          <w:color w:val="000000"/>
          <w:kern w:val="0"/>
          <w:sz w:val="32"/>
          <w:szCs w:val="32"/>
          <w:lang w:val="en-US" w:eastAsia="zh-CN" w:bidi="ar"/>
        </w:rPr>
        <w:t xml:space="preserve">米 </w:t>
      </w:r>
    </w:p>
    <w:p w14:paraId="7F6AF527">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法定代表人：韩守芹</w:t>
      </w:r>
      <w:r>
        <w:rPr>
          <w:rFonts w:hint="default" w:ascii="Times New Roman" w:hAnsi="Times New Roman" w:eastAsia="宋体" w:cs="Times New Roman"/>
          <w:color w:val="000000"/>
          <w:kern w:val="0"/>
          <w:sz w:val="32"/>
          <w:szCs w:val="32"/>
          <w:lang w:val="en-US" w:eastAsia="zh-CN" w:bidi="ar"/>
        </w:rPr>
        <w:t xml:space="preserve"> </w:t>
      </w:r>
    </w:p>
    <w:p w14:paraId="177449FD">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hint="eastAsia" w:ascii="仿宋" w:hAnsi="仿宋" w:eastAsia="仿宋" w:cs="仿宋"/>
          <w:color w:val="000000"/>
          <w:kern w:val="0"/>
          <w:sz w:val="32"/>
          <w:szCs w:val="32"/>
          <w:lang w:val="en-US" w:eastAsia="zh-CN" w:bidi="ar"/>
        </w:rPr>
        <w:t xml:space="preserve"> </w:t>
      </w:r>
    </w:p>
    <w:p w14:paraId="5A4B84A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日对你单位进行了调查，发现你单位实施了以下环境违法行为：我局执法人员现场检查时，你单位树脂瓦、采光瓦生产线正在生产，按照《安阳市生态环境保护委员会办公室关于实施重污染天气橙色预警（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级响应）特别管控的通知》要求，上述日期属于重污染天气橙色预警（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级响应）期间。你单位《</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 xml:space="preserve">年秋冬季重污染天气应急减排实施方案》显示橙色预警下应急减排措施为：停产。你单位未按照规定及时启动重污染天气应急响应操作方案。 </w:t>
      </w:r>
    </w:p>
    <w:p w14:paraId="4429570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、现场勘查笔录、现场勘查示意图、现场照片证据、调查询问笔录，</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 xml:space="preserve">日由安阳市生态环境局滑县综合行政执法大队作出，证明相对人违法事实； </w:t>
      </w:r>
    </w:p>
    <w:p w14:paraId="0165082D">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、营业执照复印件、法定代表人身份证复印件、授权委托书及被委托人身份证复印件，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 xml:space="preserve">日由滑县鑫垚实业有限公司提供，证明相对人身份、企业规模； </w:t>
      </w:r>
    </w:p>
    <w:p w14:paraId="770CD1CA">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、建设项目环境影响报告表复印件、关于滑县鑫垚实业有限公司年产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万吨塑料制品建设项目环境影响报告表的批复复印件、竣工环境保护验收报告复印件、员工明细表复印件、固定污染源排污记回执复印件，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 xml:space="preserve">日由滑县鑫垚实业有限公司提供，证明相对人管理类别、违法行为发生地点； </w:t>
      </w:r>
    </w:p>
    <w:p w14:paraId="207E5176">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年秋冬季重污染天气应急减排实施方案复印件、《安阳市生态环境保护委员会办公室关于解除重污染天气橙色预警（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级响应）实施重点时段空气质量攻坚措施的通知复印件、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 xml:space="preserve">日由安阳市生态环境局滑县综合执法大队提供，证明相对人违法事实； </w:t>
      </w:r>
    </w:p>
    <w:p w14:paraId="014DB4B1">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、统计上大中小微型企业划分办法（</w:t>
      </w:r>
      <w:r>
        <w:rPr>
          <w:rFonts w:hint="default" w:ascii="Times New Roman" w:hAnsi="Times New Roman" w:eastAsia="宋体" w:cs="Times New Roman"/>
          <w:color w:val="000000"/>
          <w:kern w:val="0"/>
          <w:sz w:val="32"/>
          <w:szCs w:val="32"/>
          <w:lang w:val="en-US" w:eastAsia="zh-CN" w:bidi="ar"/>
        </w:rPr>
        <w:t>2017</w:t>
      </w:r>
      <w:r>
        <w:rPr>
          <w:rFonts w:hint="eastAsia" w:ascii="仿宋" w:hAnsi="仿宋" w:eastAsia="仿宋" w:cs="仿宋"/>
          <w:color w:val="000000"/>
          <w:kern w:val="0"/>
          <w:sz w:val="32"/>
          <w:szCs w:val="32"/>
          <w:lang w:val="en-US" w:eastAsia="zh-CN" w:bidi="ar"/>
        </w:rPr>
        <w:t>）复印件、国家企业信用信息公示系统截图照片，</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 xml:space="preserve">日由安阳市生态环境局滑县综合执法大队提供，证明相对人受同类处罚次数； </w:t>
      </w:r>
    </w:p>
    <w:p w14:paraId="222C1275">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26</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42DF2678">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6684F20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26</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77</w:t>
      </w:r>
      <w:r>
        <w:rPr>
          <w:rFonts w:hint="eastAsia" w:ascii="仿宋" w:hAnsi="仿宋" w:eastAsia="仿宋" w:cs="仿宋"/>
          <w:color w:val="000000"/>
          <w:kern w:val="0"/>
          <w:sz w:val="32"/>
          <w:szCs w:val="32"/>
          <w:lang w:val="en-US" w:eastAsia="zh-CN" w:bidi="ar"/>
        </w:rPr>
        <w:t xml:space="preserve">号），责令你单位按照规定及时启动重污染天气应急响应操作方案。 </w:t>
      </w:r>
    </w:p>
    <w:p w14:paraId="4BA05FD2">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26</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日，根据责改要求，我局对你单位违法行为整改情况进行复查，你单位已按照重污染天气应急响应操作方案要求停产到位。 </w:t>
      </w:r>
    </w:p>
    <w:p w14:paraId="5101BD6E">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号），告知拟对你单位作出行政处罚决定的事实、理由、依据、内容以及你单位依法享有的申请陈述申辩的权利。 </w:t>
      </w:r>
    </w:p>
    <w:p w14:paraId="53B324B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4FCB9ACF">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二、行政处罚的依据、种类</w:t>
      </w:r>
      <w:r>
        <w:rPr>
          <w:rFonts w:hint="eastAsia" w:ascii="仿宋" w:hAnsi="仿宋" w:eastAsia="仿宋" w:cs="仿宋"/>
          <w:color w:val="000000"/>
          <w:kern w:val="0"/>
          <w:sz w:val="32"/>
          <w:szCs w:val="32"/>
          <w:lang w:val="en-US" w:eastAsia="zh-CN" w:bidi="ar"/>
        </w:rPr>
        <w:t xml:space="preserve"> </w:t>
      </w:r>
    </w:p>
    <w:p w14:paraId="6FA8108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未按照规定及时启动重污染天气应急响应操作方案违法行为违反了《安阳市大气污染防治条例》第四十一条：“纳入重污染天气应急预案的企业应当根据市、县（市、区）人民政府制定的重污染天气应急预案，制定重污染天气应急响应操作方案，并按规定备案和及时启动。”的规定。 </w:t>
      </w:r>
    </w:p>
    <w:p w14:paraId="29F3DF33">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安阳市大气污染防治条例》第六十条：“违反本条例第四十一条规定，未按照规定制定重污染天气应急响应操作方案并备案的，由生态环境主管部门责令改正，处一千元以上五千元以下罚款；未按照规定及时启动重污染天气应急响应操作方案的，由生态环境主管部门责令立即改正，处一万元以上三万元以下罚款。”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 xml:space="preserve">结合你单位违法行为的事实、性质、情节、社会危害程度和相关证据，依据《安阳市大气污染防治条例》第六十条：“违反本条例第四十一条规定，未按照规定制定重污染天气应急响应操作方案并备案的，由生态环境主管部门责令改正，处一千元以上五千元以下罚款；未按照规定及时启动重污染天气应急响应操作方案的，由生态环境主管部门责令立即改正，处一万元以上三万元以下罚款。”的规定，根据你单位违法行为的事实、性 </w:t>
      </w:r>
    </w:p>
    <w:p w14:paraId="1F87E937">
      <w:pPr>
        <w:keepNext w:val="0"/>
        <w:keepLines w:val="0"/>
        <w:widowControl/>
        <w:suppressLineNumbers w:val="0"/>
        <w:jc w:val="left"/>
      </w:pPr>
      <w:r>
        <w:rPr>
          <w:rFonts w:hint="eastAsia" w:ascii="仿宋" w:hAnsi="仿宋" w:eastAsia="仿宋" w:cs="仿宋"/>
          <w:color w:val="000000"/>
          <w:kern w:val="0"/>
          <w:sz w:val="32"/>
          <w:szCs w:val="32"/>
          <w:lang w:val="en-US" w:eastAsia="zh-CN" w:bidi="ar"/>
        </w:rPr>
        <w:t>质、情节、社会危害程度和相关证据，参照《安阳市大气污染防治条例行政处罚裁量基准》：裁量因素：违法行为发生时期环境敏感度，内容：重污染天气橙色预警期间，裁量等级：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，裁量因素：企业规模，内容：小型企业，裁量等级：</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，裁量因素：管理类别，内容：登记管理，裁量等级：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，裁量因素：违法行为发生频次，内容：</w:t>
      </w:r>
      <w:r>
        <w:rPr>
          <w:rFonts w:hint="default" w:ascii="Times New Roman" w:hAnsi="Times New Roman" w:eastAsia="宋体" w:cs="Times New Roman"/>
          <w:color w:val="000000"/>
          <w:kern w:val="0"/>
          <w:sz w:val="32"/>
          <w:szCs w:val="32"/>
          <w:lang w:val="en-US" w:eastAsia="zh-CN" w:bidi="ar"/>
        </w:rPr>
        <w:t xml:space="preserve">1 </w:t>
      </w:r>
      <w:r>
        <w:rPr>
          <w:rFonts w:hint="eastAsia" w:ascii="仿宋" w:hAnsi="仿宋" w:eastAsia="仿宋" w:cs="仿宋"/>
          <w:color w:val="000000"/>
          <w:kern w:val="0"/>
          <w:sz w:val="32"/>
          <w:szCs w:val="32"/>
          <w:lang w:val="en-US" w:eastAsia="zh-CN" w:bidi="ar"/>
        </w:rPr>
        <w:t>次，裁量等级：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，裁量因素：违法行为发生地点，内容：符合环境功能区划，裁量等级：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[2,1,1,1,1,1,1,1]</w:t>
      </w:r>
      <w:r>
        <w:rPr>
          <w:rFonts w:hint="eastAsia" w:ascii="仿宋" w:hAnsi="仿宋" w:eastAsia="仿宋" w:cs="仿宋"/>
          <w:color w:val="000000"/>
          <w:kern w:val="0"/>
          <w:sz w:val="32"/>
          <w:szCs w:val="32"/>
          <w:lang w:val="en-US" w:eastAsia="zh-CN" w:bidi="ar"/>
        </w:rPr>
        <w:t xml:space="preserve">，处罚金额 </w:t>
      </w:r>
    </w:p>
    <w:p w14:paraId="48D4A49E">
      <w:pPr>
        <w:keepNext w:val="0"/>
        <w:keepLines w:val="0"/>
        <w:widowControl/>
        <w:suppressLineNumbers w:val="0"/>
        <w:jc w:val="left"/>
      </w:pP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14150</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14150=10000+(30000-10000)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+(2</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14150</w:t>
      </w:r>
      <w:r>
        <w:rPr>
          <w:rFonts w:hint="eastAsia" w:ascii="仿宋" w:hAnsi="仿宋" w:eastAsia="仿宋" w:cs="仿宋"/>
          <w:color w:val="000000"/>
          <w:kern w:val="0"/>
          <w:sz w:val="32"/>
          <w:szCs w:val="32"/>
          <w:lang w:val="en-US" w:eastAsia="zh-CN" w:bidi="ar"/>
        </w:rPr>
        <w:t>元。</w:t>
      </w:r>
      <w:r>
        <w:rPr>
          <w:rFonts w:hint="default" w:ascii="Times New Roman" w:hAnsi="Times New Roman" w:eastAsia="宋体" w:cs="Times New Roman"/>
          <w:color w:val="000000"/>
          <w:kern w:val="0"/>
          <w:sz w:val="32"/>
          <w:szCs w:val="32"/>
          <w:lang w:val="en-US" w:eastAsia="zh-CN" w:bidi="ar"/>
        </w:rPr>
        <w:t xml:space="preserve"> </w:t>
      </w:r>
    </w:p>
    <w:p w14:paraId="4F89FC8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经研究，我局对你单位未按照规定及时启动重污染天气应急响应操作方案的违法行为作出以下行政处罚决定： </w:t>
      </w:r>
    </w:p>
    <w:p w14:paraId="0DEEEA9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给予罚款 壹万肆仟壹佰伍拾元整的行政处罚。</w:t>
      </w:r>
      <w:r>
        <w:rPr>
          <w:rFonts w:hint="default" w:ascii="Times New Roman" w:hAnsi="Times New Roman" w:eastAsia="宋体" w:cs="Times New Roman"/>
          <w:color w:val="000000"/>
          <w:kern w:val="0"/>
          <w:sz w:val="32"/>
          <w:szCs w:val="32"/>
          <w:lang w:val="en-US" w:eastAsia="zh-CN" w:bidi="ar"/>
        </w:rPr>
        <w:t xml:space="preserve"> </w:t>
      </w:r>
    </w:p>
    <w:p w14:paraId="2EC561F5">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eastAsia" w:ascii="仿宋" w:hAnsi="仿宋" w:eastAsia="仿宋" w:cs="仿宋"/>
          <w:color w:val="000000"/>
          <w:kern w:val="0"/>
          <w:sz w:val="32"/>
          <w:szCs w:val="32"/>
          <w:lang w:val="en-US" w:eastAsia="zh-CN" w:bidi="ar"/>
        </w:rPr>
        <w:t xml:space="preserve"> </w:t>
      </w:r>
    </w:p>
    <w:p w14:paraId="30ED7A5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代办银行：中国建设银行安阳永明支行）或者通过电子支付系统缴纳罚款。款项缴清后，请持银行受理回单到我局滑县综合行政执法大队处索取罚款收据，并将缴款凭据第三联（备查联）报送我局滑县分局政策法规科备案。</w:t>
      </w:r>
      <w:r>
        <w:rPr>
          <w:rFonts w:hint="default" w:ascii="Times New Roman" w:hAnsi="Times New Roman" w:eastAsia="宋体" w:cs="Times New Roman"/>
          <w:color w:val="000000"/>
          <w:kern w:val="0"/>
          <w:sz w:val="32"/>
          <w:szCs w:val="32"/>
          <w:lang w:val="en-US" w:eastAsia="zh-CN" w:bidi="ar"/>
        </w:rPr>
        <w:t xml:space="preserve"> </w:t>
      </w:r>
    </w:p>
    <w:p w14:paraId="7B6BF47C">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eastAsia" w:ascii="仿宋" w:hAnsi="仿宋" w:eastAsia="仿宋" w:cs="仿宋"/>
          <w:color w:val="000000"/>
          <w:kern w:val="0"/>
          <w:sz w:val="32"/>
          <w:szCs w:val="32"/>
          <w:lang w:val="en-US" w:eastAsia="zh-CN" w:bidi="ar"/>
        </w:rPr>
        <w:t xml:space="preserve"> </w:t>
      </w:r>
    </w:p>
    <w:p w14:paraId="0877ABC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行政诉讼。申请行政复议或者提起行政诉讼，不停止行政处罚决定的执行。 </w:t>
      </w:r>
    </w:p>
    <w:p w14:paraId="65EDB759">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加处罚款。逾期不申请行政复议，不提起行政诉讼，又不履行本处罚决定的，我局将依法申请人民法院强制执行。</w:t>
      </w:r>
    </w:p>
    <w:p w14:paraId="339AC09F">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00D6CCDD">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 xml:space="preserve"> </w:t>
      </w:r>
    </w:p>
    <w:p w14:paraId="3A6C39F1">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57445E0B">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1380984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C4101E"/>
    <w:rsid w:val="1CC41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5</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2025-04-09T08:21:00Z</dcterms:created>
  <dc:creator>Administrator</dc:creator>
  <cp:lastModifiedBy>Administrator</cp:lastModifiedBy>
  <dcterms:modified xsi:type="dcterms:W3CDTF">2025-04-09T08:27:21Z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54B56C98C3A34C3E80935B1ED5FA0222_11</vt:lpwstr>
  </property>
  <property fmtid="{D5CDD505-2E9C-101B-9397-08002B2CF9AE}" pid="4" name="KSOTemplateDocerSaveRecord">
    <vt:lpwstr>eyJoZGlkIjoiZTIxN2YwZjg3Zjc3YWMwNzQ2Y2U3YTZhODA5NmVmOGQifQ==</vt:lpwstr>
  </property>
</Properties>
</file>