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F0C1FD">
      <w:pPr>
        <w:keepNext w:val="0"/>
        <w:keepLines w:val="0"/>
        <w:widowControl/>
        <w:suppressLineNumbers w:val="0"/>
        <w:jc w:val="center"/>
      </w:pPr>
      <w:r>
        <w:rPr>
          <w:rFonts w:hint="default" w:ascii="FZXBSK--GBK1-0" w:hAnsi="FZXBSK--GBK1-0" w:eastAsia="FZXBSK--GBK1-0" w:cs="FZXBSK--GBK1-0"/>
          <w:color w:val="000000"/>
          <w:kern w:val="0"/>
          <w:sz w:val="44"/>
          <w:szCs w:val="44"/>
          <w:lang w:val="en-US" w:eastAsia="zh-CN" w:bidi="ar"/>
        </w:rPr>
        <w:t>行政处罚决定书</w:t>
      </w:r>
    </w:p>
    <w:p w14:paraId="06FEDC78">
      <w:pPr>
        <w:keepNext w:val="0"/>
        <w:keepLines w:val="0"/>
        <w:widowControl/>
        <w:suppressLineNumbers w:val="0"/>
        <w:jc w:val="right"/>
      </w:pPr>
      <w:r>
        <w:rPr>
          <w:rFonts w:hint="default" w:ascii="Times New Roman" w:hAnsi="Times New Roman" w:eastAsia="宋体" w:cs="Times New Roman"/>
          <w:color w:val="000000"/>
          <w:kern w:val="0"/>
          <w:sz w:val="32"/>
          <w:szCs w:val="32"/>
          <w:lang w:val="en-US" w:eastAsia="zh-CN" w:bidi="ar"/>
        </w:rPr>
        <w:t>豫0526环罚决字〔2025〕8号</w:t>
      </w:r>
      <w:r>
        <w:rPr>
          <w:rFonts w:ascii="FZKTK--GBK1-0" w:hAnsi="FZKTK--GBK1-0" w:eastAsia="FZKTK--GBK1-0" w:cs="FZKTK--GBK1-0"/>
          <w:color w:val="000000"/>
          <w:kern w:val="0"/>
          <w:sz w:val="32"/>
          <w:szCs w:val="32"/>
          <w:lang w:val="en-US" w:eastAsia="zh-CN" w:bidi="ar"/>
        </w:rPr>
        <w:t xml:space="preserve"> </w:t>
      </w:r>
    </w:p>
    <w:p w14:paraId="11915A13">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滑县豫丰井管厂： </w:t>
      </w:r>
    </w:p>
    <w:p w14:paraId="21500DA1">
      <w:pPr>
        <w:keepNext w:val="0"/>
        <w:keepLines w:val="0"/>
        <w:widowControl/>
        <w:suppressLineNumbers w:val="0"/>
        <w:jc w:val="left"/>
      </w:pPr>
      <w:r>
        <w:rPr>
          <w:rFonts w:hint="eastAsia" w:ascii="仿宋" w:hAnsi="仿宋" w:eastAsia="仿宋" w:cs="仿宋"/>
          <w:color w:val="000000"/>
          <w:kern w:val="0"/>
          <w:sz w:val="32"/>
          <w:szCs w:val="32"/>
          <w:lang w:val="en-US" w:eastAsia="zh-CN" w:bidi="ar"/>
        </w:rPr>
        <w:t>统一社会信用代码：</w:t>
      </w:r>
      <w:r>
        <w:rPr>
          <w:rFonts w:hint="default" w:ascii="Times New Roman" w:hAnsi="Times New Roman" w:eastAsia="宋体" w:cs="Times New Roman"/>
          <w:color w:val="000000"/>
          <w:kern w:val="0"/>
          <w:sz w:val="32"/>
          <w:szCs w:val="32"/>
          <w:lang w:val="en-US" w:eastAsia="zh-CN" w:bidi="ar"/>
        </w:rPr>
        <w:t xml:space="preserve">92410526MA45A0L4XL </w:t>
      </w:r>
    </w:p>
    <w:p w14:paraId="2A19FC7B">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地址：滑县白道口镇李营村 </w:t>
      </w:r>
    </w:p>
    <w:p w14:paraId="75E92C19">
      <w:pPr>
        <w:keepNext w:val="0"/>
        <w:keepLines w:val="0"/>
        <w:widowControl/>
        <w:suppressLineNumbers w:val="0"/>
        <w:jc w:val="left"/>
      </w:pPr>
      <w:r>
        <w:rPr>
          <w:rFonts w:hint="eastAsia" w:ascii="仿宋" w:hAnsi="仿宋" w:eastAsia="仿宋" w:cs="仿宋"/>
          <w:color w:val="000000"/>
          <w:kern w:val="0"/>
          <w:sz w:val="32"/>
          <w:szCs w:val="32"/>
          <w:lang w:val="en-US" w:eastAsia="zh-CN" w:bidi="ar"/>
        </w:rPr>
        <w:t>经营者：李现胜</w:t>
      </w:r>
      <w:r>
        <w:rPr>
          <w:rFonts w:hint="default" w:ascii="Times New Roman" w:hAnsi="Times New Roman" w:eastAsia="宋体" w:cs="Times New Roman"/>
          <w:color w:val="000000"/>
          <w:kern w:val="0"/>
          <w:sz w:val="32"/>
          <w:szCs w:val="32"/>
          <w:lang w:val="en-US" w:eastAsia="zh-CN" w:bidi="ar"/>
        </w:rPr>
        <w:t xml:space="preserve"> </w:t>
      </w:r>
    </w:p>
    <w:p w14:paraId="3FF5A8D8">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一、环境违法事实和证据</w:t>
      </w:r>
      <w:r>
        <w:rPr>
          <w:rFonts w:hint="eastAsia" w:ascii="仿宋" w:hAnsi="仿宋" w:eastAsia="仿宋" w:cs="仿宋"/>
          <w:color w:val="000000"/>
          <w:kern w:val="0"/>
          <w:sz w:val="32"/>
          <w:szCs w:val="32"/>
          <w:lang w:val="en-US" w:eastAsia="zh-CN" w:bidi="ar"/>
        </w:rPr>
        <w:t xml:space="preserve"> </w:t>
      </w:r>
    </w:p>
    <w:p w14:paraId="04083D5E">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我局于</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30</w:t>
      </w:r>
      <w:r>
        <w:rPr>
          <w:rFonts w:hint="eastAsia" w:ascii="仿宋" w:hAnsi="仿宋" w:eastAsia="仿宋" w:cs="仿宋"/>
          <w:color w:val="000000"/>
          <w:kern w:val="0"/>
          <w:sz w:val="32"/>
          <w:szCs w:val="32"/>
          <w:lang w:val="en-US" w:eastAsia="zh-CN" w:bidi="ar"/>
        </w:rPr>
        <w:t>日对你单位进行了调查，发现你单位实施了以下环境违法行为：</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10</w:t>
      </w:r>
      <w:r>
        <w:rPr>
          <w:rFonts w:hint="eastAsia" w:ascii="Times New Roman" w:hAnsi="Times New Roman" w:eastAsia="宋体" w:cs="Times New Roman"/>
          <w:color w:val="000000"/>
          <w:kern w:val="0"/>
          <w:sz w:val="32"/>
          <w:szCs w:val="32"/>
          <w:lang w:val="en-US" w:eastAsia="zh-CN" w:bidi="ar"/>
        </w:rPr>
        <w:t>月</w:t>
      </w:r>
      <w:bookmarkStart w:id="0" w:name="_GoBack"/>
      <w:bookmarkEnd w:id="0"/>
      <w:r>
        <w:rPr>
          <w:rFonts w:hint="default" w:ascii="Times New Roman" w:hAnsi="Times New Roman" w:eastAsia="宋体" w:cs="Times New Roman"/>
          <w:color w:val="000000"/>
          <w:kern w:val="0"/>
          <w:sz w:val="32"/>
          <w:szCs w:val="32"/>
          <w:lang w:val="en-US" w:eastAsia="zh-CN" w:bidi="ar"/>
        </w:rPr>
        <w:t>30</w:t>
      </w:r>
      <w:r>
        <w:rPr>
          <w:rFonts w:hint="eastAsia" w:ascii="仿宋" w:hAnsi="仿宋" w:eastAsia="仿宋" w:cs="仿宋"/>
          <w:color w:val="000000"/>
          <w:kern w:val="0"/>
          <w:sz w:val="32"/>
          <w:szCs w:val="32"/>
          <w:lang w:val="en-US" w:eastAsia="zh-CN" w:bidi="ar"/>
        </w:rPr>
        <w:t>日，我局执法人员现场检查时发现你单位搅拌工序正在生产，按照《安阳市生态环境保护委员会办公室关于启动重污染天气橙色预警（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级响应）的通知》要求，上述日期属于重污染天气橙色预警（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级响应）期间，你单位《</w:t>
      </w:r>
      <w:r>
        <w:rPr>
          <w:rFonts w:hint="default" w:ascii="Times New Roman" w:hAnsi="Times New Roman" w:eastAsia="宋体" w:cs="Times New Roman"/>
          <w:color w:val="000000"/>
          <w:kern w:val="0"/>
          <w:sz w:val="32"/>
          <w:szCs w:val="32"/>
          <w:lang w:val="en-US" w:eastAsia="zh-CN" w:bidi="ar"/>
        </w:rPr>
        <w:t>2024-2025</w:t>
      </w:r>
      <w:r>
        <w:rPr>
          <w:rFonts w:hint="eastAsia" w:ascii="仿宋" w:hAnsi="仿宋" w:eastAsia="仿宋" w:cs="仿宋"/>
          <w:color w:val="000000"/>
          <w:kern w:val="0"/>
          <w:sz w:val="32"/>
          <w:szCs w:val="32"/>
          <w:lang w:val="en-US" w:eastAsia="zh-CN" w:bidi="ar"/>
        </w:rPr>
        <w:t xml:space="preserve">年重污染天气应急减排“一企一策”实施方案》显示，你单位橙色预警下应急减排措施为：搅拌等涉气工序停产。你单位未按照规定及时启动重污染天气应急响应操作方案。 </w:t>
      </w:r>
    </w:p>
    <w:p w14:paraId="40214292">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以上事实，主要有以下证据证明：</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、现场勘查笔录、现场勘查示意图、现场照片证据、调查询问笔录，</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30</w:t>
      </w:r>
      <w:r>
        <w:rPr>
          <w:rFonts w:hint="eastAsia" w:ascii="仿宋" w:hAnsi="仿宋" w:eastAsia="仿宋" w:cs="仿宋"/>
          <w:color w:val="000000"/>
          <w:kern w:val="0"/>
          <w:sz w:val="32"/>
          <w:szCs w:val="32"/>
          <w:lang w:val="en-US" w:eastAsia="zh-CN" w:bidi="ar"/>
        </w:rPr>
        <w:t xml:space="preserve">日由安阳市生态环境局滑县综合行政执法大队作出，证明相对人违法事实； </w:t>
      </w:r>
    </w:p>
    <w:p w14:paraId="3C6B4D3F">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、营业执照复印件、法定代表人身份证复印件、考勤表复印件；</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31</w:t>
      </w:r>
      <w:r>
        <w:rPr>
          <w:rFonts w:hint="eastAsia" w:ascii="仿宋" w:hAnsi="仿宋" w:eastAsia="仿宋" w:cs="仿宋"/>
          <w:color w:val="000000"/>
          <w:kern w:val="0"/>
          <w:sz w:val="32"/>
          <w:szCs w:val="32"/>
          <w:lang w:val="en-US" w:eastAsia="zh-CN" w:bidi="ar"/>
        </w:rPr>
        <w:t xml:space="preserve">日由滑县豫丰井管厂提供，证明相对人身份、企业规模； </w:t>
      </w:r>
    </w:p>
    <w:p w14:paraId="17958972">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、现状环境影响评估报告及意见书复印件、建设项目现状环境影响评估意见书复印件、</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31</w:t>
      </w:r>
      <w:r>
        <w:rPr>
          <w:rFonts w:hint="eastAsia" w:ascii="仿宋" w:hAnsi="仿宋" w:eastAsia="仿宋" w:cs="仿宋"/>
          <w:color w:val="000000"/>
          <w:kern w:val="0"/>
          <w:sz w:val="32"/>
          <w:szCs w:val="32"/>
          <w:lang w:val="en-US" w:eastAsia="zh-CN" w:bidi="ar"/>
        </w:rPr>
        <w:t xml:space="preserve">日由滑县豫丰井管厂提供，证明相对人管理类别、违法行为发生地点； </w:t>
      </w:r>
    </w:p>
    <w:p w14:paraId="23E59637">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、《安阳市生态环境保护委员会办公室关于实施重污染天气橙色预警（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级响应）特别管控的通知》复印件</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《安阳市生态环境保护委员会办公室关于解除重污染天气橙色预警（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级响应）实施重点时段空气质量攻坚措施的通知》复印件；《</w:t>
      </w:r>
      <w:r>
        <w:rPr>
          <w:rFonts w:hint="default" w:ascii="Times New Roman" w:hAnsi="Times New Roman" w:eastAsia="宋体" w:cs="Times New Roman"/>
          <w:color w:val="000000"/>
          <w:kern w:val="0"/>
          <w:sz w:val="32"/>
          <w:szCs w:val="32"/>
          <w:lang w:val="en-US" w:eastAsia="zh-CN" w:bidi="ar"/>
        </w:rPr>
        <w:t>2024-2025</w:t>
      </w:r>
      <w:r>
        <w:rPr>
          <w:rFonts w:hint="eastAsia" w:ascii="仿宋" w:hAnsi="仿宋" w:eastAsia="仿宋" w:cs="仿宋"/>
          <w:color w:val="000000"/>
          <w:kern w:val="0"/>
          <w:sz w:val="32"/>
          <w:szCs w:val="32"/>
          <w:lang w:val="en-US" w:eastAsia="zh-CN" w:bidi="ar"/>
        </w:rPr>
        <w:t>年重污染天气应急减排“一企一策”实施方案》复印件；统计上大中小微型企业划分办法网站截图及打印件，</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31</w:t>
      </w:r>
      <w:r>
        <w:rPr>
          <w:rFonts w:hint="eastAsia" w:ascii="仿宋" w:hAnsi="仿宋" w:eastAsia="仿宋" w:cs="仿宋"/>
          <w:color w:val="000000"/>
          <w:kern w:val="0"/>
          <w:sz w:val="32"/>
          <w:szCs w:val="32"/>
          <w:lang w:val="en-US" w:eastAsia="zh-CN" w:bidi="ar"/>
        </w:rPr>
        <w:t xml:space="preserve">日由安阳市生态环境局滑县综合执法大队提供，证明相对人违法事实； </w:t>
      </w:r>
    </w:p>
    <w:p w14:paraId="3EDA7345">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、国家企业信用信息公示系统截图照片，</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31</w:t>
      </w:r>
      <w:r>
        <w:rPr>
          <w:rFonts w:hint="eastAsia" w:ascii="仿宋" w:hAnsi="仿宋" w:eastAsia="仿宋" w:cs="仿宋"/>
          <w:color w:val="000000"/>
          <w:kern w:val="0"/>
          <w:sz w:val="32"/>
          <w:szCs w:val="32"/>
          <w:lang w:val="en-US" w:eastAsia="zh-CN" w:bidi="ar"/>
        </w:rPr>
        <w:t xml:space="preserve">日由安阳市生态环境局滑县综合执法大队提供，证明相对人受同类处罚次数； </w:t>
      </w:r>
    </w:p>
    <w:p w14:paraId="77AD397E">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、整改材料，</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 xml:space="preserve">日由安阳市生态环境局滑县综合执法大队提供，证明限期改正时间； </w:t>
      </w:r>
    </w:p>
    <w:p w14:paraId="5A93CD46">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、执法证扫描件，</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 xml:space="preserve">日由安阳市生态环境局滑县综合执法大队提供，证明执法人员身份。 </w:t>
      </w:r>
    </w:p>
    <w:p w14:paraId="23DD659D">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根据以上查明的事实，</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日，我局对你单位下达《责令改正违法行为决定书》（豫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环责改字〔</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66</w:t>
      </w:r>
      <w:r>
        <w:rPr>
          <w:rFonts w:hint="eastAsia" w:ascii="仿宋" w:hAnsi="仿宋" w:eastAsia="仿宋" w:cs="仿宋"/>
          <w:color w:val="000000"/>
          <w:kern w:val="0"/>
          <w:sz w:val="32"/>
          <w:szCs w:val="32"/>
          <w:lang w:val="en-US" w:eastAsia="zh-CN" w:bidi="ar"/>
        </w:rPr>
        <w:t xml:space="preserve">号），责令你单位立即改正，按照规定及时启动重污染天气应急响应操作方案。 </w:t>
      </w:r>
    </w:p>
    <w:p w14:paraId="1FF68721">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 xml:space="preserve">日，根据责改要求，我局对你单位违法行为整改情况进行复查，你单位已按照重污染天气应急响应操作方案要求停产到位。 </w:t>
      </w:r>
    </w:p>
    <w:p w14:paraId="4CB3610B">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31</w:t>
      </w:r>
      <w:r>
        <w:rPr>
          <w:rFonts w:hint="eastAsia" w:ascii="仿宋" w:hAnsi="仿宋" w:eastAsia="仿宋" w:cs="仿宋"/>
          <w:color w:val="000000"/>
          <w:kern w:val="0"/>
          <w:sz w:val="32"/>
          <w:szCs w:val="32"/>
          <w:lang w:val="en-US" w:eastAsia="zh-CN" w:bidi="ar"/>
        </w:rPr>
        <w:t>日，我局向你单位下达了《行政处罚事先（听证）告知书》（豫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环罚告字〔</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73</w:t>
      </w:r>
      <w:r>
        <w:rPr>
          <w:rFonts w:hint="eastAsia" w:ascii="仿宋" w:hAnsi="仿宋" w:eastAsia="仿宋" w:cs="仿宋"/>
          <w:color w:val="000000"/>
          <w:kern w:val="0"/>
          <w:sz w:val="32"/>
          <w:szCs w:val="32"/>
          <w:lang w:val="en-US" w:eastAsia="zh-CN" w:bidi="ar"/>
        </w:rPr>
        <w:t xml:space="preserve">号），告知拟对你单位作出行政处罚决定的事实、理由、依据、内容以及你单位依法享有的申请陈述申辩和听证的权利。 </w:t>
      </w:r>
    </w:p>
    <w:p w14:paraId="4BE78709">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你单位未提出陈述申辩意见，也未提出听证申请，我局视为你单位放弃上述权利。</w:t>
      </w:r>
      <w:r>
        <w:rPr>
          <w:rFonts w:hint="default" w:ascii="Times New Roman" w:hAnsi="Times New Roman" w:eastAsia="宋体" w:cs="Times New Roman"/>
          <w:color w:val="000000"/>
          <w:kern w:val="0"/>
          <w:sz w:val="32"/>
          <w:szCs w:val="32"/>
          <w:lang w:val="en-US" w:eastAsia="zh-CN" w:bidi="ar"/>
        </w:rPr>
        <w:t xml:space="preserve"> </w:t>
      </w:r>
    </w:p>
    <w:p w14:paraId="375C1093">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二、行政处罚的依据、种类</w:t>
      </w:r>
      <w:r>
        <w:rPr>
          <w:rFonts w:hint="eastAsia" w:ascii="仿宋" w:hAnsi="仿宋" w:eastAsia="仿宋" w:cs="仿宋"/>
          <w:color w:val="000000"/>
          <w:kern w:val="0"/>
          <w:sz w:val="32"/>
          <w:szCs w:val="32"/>
          <w:lang w:val="en-US" w:eastAsia="zh-CN" w:bidi="ar"/>
        </w:rPr>
        <w:t xml:space="preserve"> </w:t>
      </w:r>
    </w:p>
    <w:p w14:paraId="61744DCA">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的未按照规定及时启动重污染天气应急响应操作方案违法行为违反了《安阳市大气污染防治条例》第四十一条：“纳入重污染天气应急预案的企业应当根据市、县（市、区）人民政府制定的重污染天气应急预案，制定重污染天气应急响应操作方案，并按规定备案和及时启动。”的规定。 </w:t>
      </w:r>
    </w:p>
    <w:p w14:paraId="31EDA733">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依据《安阳市大气污染防治条例》第六十条：“违反本条例第四十一条规定，未按照规定制定重污染天气应急响应操作方案并备案的，由生态环境主管部门责令改正，处一千元以上五千元以下罚款；未按照规定及时启动重污染天气应急响应操作方案的，由生态环境主管部门责令立即改正，处一万元以上三万元以下罚款。”的规定</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结合你单位违法行为的事实、性质、情节、社会危害程度和相关证据，参照《河南省生态环境行政处罚裁量基准》和现场取证情况，对你单位的违法行为裁量如下：裁量因素：违发生时期环境敏感度，内容：重污染天气橙色预警期间，裁量等级：</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，裁量因素：企业规模，内容：微型企业，裁量等级：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，裁量因素：管理类别，内容：登记管理，裁量等级：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，裁量因素：违法行为持续时间，内容：</w:t>
      </w:r>
      <w:r>
        <w:rPr>
          <w:rFonts w:hint="default" w:ascii="Times New Roman" w:hAnsi="Times New Roman" w:eastAsia="宋体" w:cs="Times New Roman"/>
          <w:color w:val="000000"/>
          <w:kern w:val="0"/>
          <w:sz w:val="32"/>
          <w:szCs w:val="32"/>
          <w:lang w:val="en-US" w:eastAsia="zh-CN" w:bidi="ar"/>
        </w:rPr>
        <w:t xml:space="preserve">1 </w:t>
      </w:r>
      <w:r>
        <w:rPr>
          <w:rFonts w:hint="eastAsia" w:ascii="仿宋" w:hAnsi="仿宋" w:eastAsia="仿宋" w:cs="仿宋"/>
          <w:color w:val="000000"/>
          <w:kern w:val="0"/>
          <w:sz w:val="32"/>
          <w:szCs w:val="32"/>
          <w:lang w:val="en-US" w:eastAsia="zh-CN" w:bidi="ar"/>
        </w:rPr>
        <w:t>个月以下，裁量等级：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，裁量因素：超过限期改正时间，内容：限期改正，裁量等级：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 xml:space="preserve">， </w:t>
      </w:r>
    </w:p>
    <w:p w14:paraId="0CE64579">
      <w:pPr>
        <w:keepNext w:val="0"/>
        <w:keepLines w:val="0"/>
        <w:widowControl/>
        <w:suppressLineNumbers w:val="0"/>
        <w:jc w:val="left"/>
      </w:pPr>
      <w:r>
        <w:rPr>
          <w:rFonts w:hint="eastAsia" w:ascii="仿宋" w:hAnsi="仿宋" w:eastAsia="仿宋" w:cs="仿宋"/>
          <w:color w:val="000000"/>
          <w:kern w:val="0"/>
          <w:sz w:val="32"/>
          <w:szCs w:val="32"/>
          <w:lang w:val="en-US" w:eastAsia="zh-CN" w:bidi="ar"/>
        </w:rPr>
        <w:t>裁量因素：违法行为发生频次，内容：</w:t>
      </w:r>
      <w:r>
        <w:rPr>
          <w:rFonts w:hint="default" w:ascii="Times New Roman" w:hAnsi="Times New Roman" w:eastAsia="宋体" w:cs="Times New Roman"/>
          <w:color w:val="000000"/>
          <w:kern w:val="0"/>
          <w:sz w:val="32"/>
          <w:szCs w:val="32"/>
          <w:lang w:val="en-US" w:eastAsia="zh-CN" w:bidi="ar"/>
        </w:rPr>
        <w:t xml:space="preserve">1 </w:t>
      </w:r>
      <w:r>
        <w:rPr>
          <w:rFonts w:hint="eastAsia" w:ascii="仿宋" w:hAnsi="仿宋" w:eastAsia="仿宋" w:cs="仿宋"/>
          <w:color w:val="000000"/>
          <w:kern w:val="0"/>
          <w:sz w:val="32"/>
          <w:szCs w:val="32"/>
          <w:lang w:val="en-US" w:eastAsia="zh-CN" w:bidi="ar"/>
        </w:rPr>
        <w:t>次，裁量等级：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，裁量因素：违法行为发生地点，内容：符合环境功能区划，裁量等级：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，裁量因素：受处罚次数，内容：两年内未受到过同类处罚，裁量等级：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，裁量因素：是否配合执法检查，内容：配合检查，裁量等级：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，法定处罚金额上限</w:t>
      </w:r>
      <w:r>
        <w:rPr>
          <w:rFonts w:hint="default" w:ascii="Times New Roman" w:hAnsi="Times New Roman" w:eastAsia="宋体" w:cs="Times New Roman"/>
          <w:color w:val="000000"/>
          <w:kern w:val="0"/>
          <w:sz w:val="32"/>
          <w:szCs w:val="32"/>
          <w:lang w:val="en-US" w:eastAsia="zh-CN" w:bidi="ar"/>
        </w:rPr>
        <w:t>(M)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30000</w:t>
      </w:r>
      <w:r>
        <w:rPr>
          <w:rFonts w:hint="eastAsia" w:ascii="仿宋" w:hAnsi="仿宋" w:eastAsia="仿宋" w:cs="仿宋"/>
          <w:color w:val="000000"/>
          <w:kern w:val="0"/>
          <w:sz w:val="32"/>
          <w:szCs w:val="32"/>
          <w:lang w:val="en-US" w:eastAsia="zh-CN" w:bidi="ar"/>
        </w:rPr>
        <w:t>，法定处罚金额下限</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10000</w:t>
      </w:r>
      <w:r>
        <w:rPr>
          <w:rFonts w:hint="eastAsia" w:ascii="仿宋" w:hAnsi="仿宋" w:eastAsia="仿宋" w:cs="仿宋"/>
          <w:color w:val="000000"/>
          <w:kern w:val="0"/>
          <w:sz w:val="32"/>
          <w:szCs w:val="32"/>
          <w:lang w:val="en-US" w:eastAsia="zh-CN" w:bidi="ar"/>
        </w:rPr>
        <w:t>，首要裁量因素裁量等级</w:t>
      </w:r>
      <w:r>
        <w:rPr>
          <w:rFonts w:hint="default" w:ascii="Times New Roman" w:hAnsi="Times New Roman" w:eastAsia="宋体" w:cs="Times New Roman"/>
          <w:color w:val="000000"/>
          <w:kern w:val="0"/>
          <w:sz w:val="32"/>
          <w:szCs w:val="32"/>
          <w:lang w:val="en-US" w:eastAsia="zh-CN" w:bidi="ar"/>
        </w:rPr>
        <w:t>(A)</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，其余裁量因素个数</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，其余裁量因素裁量等级</w:t>
      </w:r>
      <w:r>
        <w:rPr>
          <w:rFonts w:hint="default" w:ascii="Times New Roman" w:hAnsi="Times New Roman" w:eastAsia="宋体" w:cs="Times New Roman"/>
          <w:color w:val="000000"/>
          <w:kern w:val="0"/>
          <w:sz w:val="32"/>
          <w:szCs w:val="32"/>
          <w:lang w:val="en-US" w:eastAsia="zh-CN" w:bidi="ar"/>
        </w:rPr>
        <w:t>(Bi)</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[1,1,1,1,1,1,1,1]</w:t>
      </w:r>
      <w:r>
        <w:rPr>
          <w:rFonts w:hint="eastAsia" w:ascii="仿宋" w:hAnsi="仿宋" w:eastAsia="仿宋" w:cs="仿宋"/>
          <w:color w:val="000000"/>
          <w:kern w:val="0"/>
          <w:sz w:val="32"/>
          <w:szCs w:val="32"/>
          <w:lang w:val="en-US" w:eastAsia="zh-CN" w:bidi="ar"/>
        </w:rPr>
        <w:t>，处罚金额</w:t>
      </w:r>
      <w:r>
        <w:rPr>
          <w:rFonts w:hint="default" w:ascii="Times New Roman" w:hAnsi="Times New Roman" w:eastAsia="宋体" w:cs="Times New Roman"/>
          <w:color w:val="000000"/>
          <w:kern w:val="0"/>
          <w:sz w:val="32"/>
          <w:szCs w:val="32"/>
          <w:lang w:val="en-US" w:eastAsia="zh-CN" w:bidi="ar"/>
        </w:rPr>
        <w:t>(X)</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14000</w:t>
      </w:r>
      <w:r>
        <w:rPr>
          <w:rFonts w:hint="eastAsia" w:ascii="仿宋" w:hAnsi="仿宋" w:eastAsia="仿宋" w:cs="仿宋"/>
          <w:color w:val="000000"/>
          <w:kern w:val="0"/>
          <w:sz w:val="32"/>
          <w:szCs w:val="32"/>
          <w:lang w:val="en-US" w:eastAsia="zh-CN" w:bidi="ar"/>
        </w:rPr>
        <w:t>，代入公式：</w:t>
      </w:r>
      <w:r>
        <w:rPr>
          <w:rFonts w:hint="default" w:ascii="Times New Roman" w:hAnsi="Times New Roman" w:eastAsia="宋体" w:cs="Times New Roman"/>
          <w:color w:val="000000"/>
          <w:kern w:val="0"/>
          <w:sz w:val="32"/>
          <w:szCs w:val="32"/>
          <w:lang w:val="en-US" w:eastAsia="zh-CN" w:bidi="ar"/>
        </w:rPr>
        <w:t>14000=10000+(30000-10000)</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[(3/5)</w:t>
      </w:r>
      <w:r>
        <w:rPr>
          <w:rFonts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)/(5</w:t>
      </w:r>
      <w:r>
        <w:rPr>
          <w:rFonts w:hint="default" w:ascii="Calibri" w:hAnsi="Calibri" w:eastAsia="宋体" w:cs="Calibri"/>
          <w:color w:val="000000"/>
          <w:kern w:val="0"/>
          <w:sz w:val="32"/>
          <w:szCs w:val="32"/>
          <w:lang w:val="en-US" w:eastAsia="zh-CN" w:bidi="ar"/>
        </w:rPr>
        <w:t>²</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50%</w:t>
      </w:r>
      <w:r>
        <w:rPr>
          <w:rFonts w:hint="eastAsia" w:ascii="仿宋" w:hAnsi="仿宋" w:eastAsia="仿宋" w:cs="仿宋"/>
          <w:color w:val="000000"/>
          <w:kern w:val="0"/>
          <w:sz w:val="32"/>
          <w:szCs w:val="32"/>
          <w:lang w:val="en-US" w:eastAsia="zh-CN" w:bidi="ar"/>
        </w:rPr>
        <w:t>，最终裁量金额：</w:t>
      </w:r>
      <w:r>
        <w:rPr>
          <w:rFonts w:hint="default" w:ascii="Times New Roman" w:hAnsi="Times New Roman" w:eastAsia="宋体" w:cs="Times New Roman"/>
          <w:color w:val="000000"/>
          <w:kern w:val="0"/>
          <w:sz w:val="32"/>
          <w:szCs w:val="32"/>
          <w:lang w:val="en-US" w:eastAsia="zh-CN" w:bidi="ar"/>
        </w:rPr>
        <w:t xml:space="preserve">14000 </w:t>
      </w:r>
      <w:r>
        <w:rPr>
          <w:rFonts w:hint="eastAsia" w:ascii="仿宋" w:hAnsi="仿宋" w:eastAsia="仿宋" w:cs="仿宋"/>
          <w:color w:val="000000"/>
          <w:kern w:val="0"/>
          <w:sz w:val="32"/>
          <w:szCs w:val="32"/>
          <w:lang w:val="en-US" w:eastAsia="zh-CN" w:bidi="ar"/>
        </w:rPr>
        <w:t>元。</w:t>
      </w:r>
      <w:r>
        <w:rPr>
          <w:rFonts w:hint="default" w:ascii="Times New Roman" w:hAnsi="Times New Roman" w:eastAsia="宋体" w:cs="Times New Roman"/>
          <w:color w:val="000000"/>
          <w:kern w:val="0"/>
          <w:sz w:val="32"/>
          <w:szCs w:val="32"/>
          <w:lang w:val="en-US" w:eastAsia="zh-CN" w:bidi="ar"/>
        </w:rPr>
        <w:t xml:space="preserve"> </w:t>
      </w:r>
    </w:p>
    <w:p w14:paraId="7848FBA3">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经研究，我局对你单位未按照规定及时启动重污染天气应急响应操作方案的违法行为作出以下行政处罚决定： </w:t>
      </w:r>
    </w:p>
    <w:p w14:paraId="74D84D6F">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给予罚款 壹万肆仟元整的行政处罚。</w:t>
      </w:r>
      <w:r>
        <w:rPr>
          <w:rFonts w:hint="default" w:ascii="Times New Roman" w:hAnsi="Times New Roman" w:eastAsia="宋体" w:cs="Times New Roman"/>
          <w:color w:val="000000"/>
          <w:kern w:val="0"/>
          <w:sz w:val="32"/>
          <w:szCs w:val="32"/>
          <w:lang w:val="en-US" w:eastAsia="zh-CN" w:bidi="ar"/>
        </w:rPr>
        <w:t xml:space="preserve"> </w:t>
      </w:r>
    </w:p>
    <w:p w14:paraId="16FB9964">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三、行政处罚决定的履行方式和期限</w:t>
      </w:r>
      <w:r>
        <w:rPr>
          <w:rFonts w:hint="eastAsia" w:ascii="仿宋" w:hAnsi="仿宋" w:eastAsia="仿宋" w:cs="仿宋"/>
          <w:color w:val="000000"/>
          <w:kern w:val="0"/>
          <w:sz w:val="32"/>
          <w:szCs w:val="32"/>
          <w:lang w:val="en-US" w:eastAsia="zh-CN" w:bidi="ar"/>
        </w:rPr>
        <w:t xml:space="preserve"> </w:t>
      </w:r>
    </w:p>
    <w:p w14:paraId="1E09F424">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根据《中华人民共和国行政处罚法》和《罚款决定与罚款收缴分离实施办法》的规定，你单位应当自收到本处罚决定书之日起</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日内将罚款缴至安阳市财政局非税收入财政专户（开户名称 ： 安 阳 市 财 政 局 非 税 收 入 财 政 专 户 ； 银 行 账 号 ：</w:t>
      </w:r>
      <w:r>
        <w:rPr>
          <w:rFonts w:hint="default" w:ascii="Times New Roman" w:hAnsi="Times New Roman" w:eastAsia="宋体" w:cs="Times New Roman"/>
          <w:color w:val="000000"/>
          <w:kern w:val="0"/>
          <w:sz w:val="32"/>
          <w:szCs w:val="32"/>
          <w:lang w:val="en-US" w:eastAsia="zh-CN" w:bidi="ar"/>
        </w:rPr>
        <w:t>41001504210050207404</w:t>
      </w:r>
      <w:r>
        <w:rPr>
          <w:rFonts w:hint="eastAsia" w:ascii="仿宋" w:hAnsi="仿宋" w:eastAsia="仿宋" w:cs="仿宋"/>
          <w:color w:val="000000"/>
          <w:kern w:val="0"/>
          <w:sz w:val="32"/>
          <w:szCs w:val="32"/>
          <w:lang w:val="en-US" w:eastAsia="zh-CN" w:bidi="ar"/>
        </w:rPr>
        <w:t>；代办银行：中国建设银行安阳永明支行）或者通过电子支付系统缴纳罚款。款项缴清后，请持银行受理回单到我局滑县综合行政执法大队处索取罚款收据，并将缴款凭据第三联（备查联）报送我局滑县分局政策法规科备案。</w:t>
      </w:r>
      <w:r>
        <w:rPr>
          <w:rFonts w:hint="default" w:ascii="Times New Roman" w:hAnsi="Times New Roman" w:eastAsia="宋体" w:cs="Times New Roman"/>
          <w:color w:val="000000"/>
          <w:kern w:val="0"/>
          <w:sz w:val="32"/>
          <w:szCs w:val="32"/>
          <w:lang w:val="en-US" w:eastAsia="zh-CN" w:bidi="ar"/>
        </w:rPr>
        <w:t xml:space="preserve"> </w:t>
      </w:r>
    </w:p>
    <w:p w14:paraId="645D7D82">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四、申请行政复议或提起行政诉讼的途径和期限</w:t>
      </w:r>
      <w:r>
        <w:rPr>
          <w:rFonts w:hint="eastAsia" w:ascii="仿宋" w:hAnsi="仿宋" w:eastAsia="仿宋" w:cs="仿宋"/>
          <w:color w:val="000000"/>
          <w:kern w:val="0"/>
          <w:sz w:val="32"/>
          <w:szCs w:val="32"/>
          <w:lang w:val="en-US" w:eastAsia="zh-CN" w:bidi="ar"/>
        </w:rPr>
        <w:t xml:space="preserve"> </w:t>
      </w:r>
    </w:p>
    <w:p w14:paraId="3E074E7A">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如不服本处罚决定，可以在收到本处罚决定书之日起六十日内向安阳市人民政府申请行政复议，也可以在收到本处罚决定书之日起六个月内向焦作市解放区人民法院提起行政诉讼。申请行政复议或者提起行政诉讼，不停止行政处罚决定的执行。 </w:t>
      </w:r>
    </w:p>
    <w:p w14:paraId="65F8B9F3">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到期不缴纳罚款的，我局可以依据《中华人民共和国行政处罚法》第七十二条第一款第一项规定，每日按罚款数额的</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加处罚款。逾期不申请行政复议，不提起行政诉讼，又不履行本处罚决定的，我局将依法申请人民法院强制执行。</w:t>
      </w:r>
    </w:p>
    <w:p w14:paraId="18B7DAFC">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0F8F7E56">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 xml:space="preserve"> </w:t>
      </w:r>
    </w:p>
    <w:p w14:paraId="32894ECD">
      <w:pPr>
        <w:keepNext w:val="0"/>
        <w:keepLines w:val="0"/>
        <w:widowControl/>
        <w:suppressLineNumbers w:val="0"/>
        <w:jc w:val="right"/>
      </w:pPr>
      <w:r>
        <w:rPr>
          <w:rFonts w:hint="eastAsia" w:ascii="仿宋" w:hAnsi="仿宋" w:eastAsia="仿宋" w:cs="仿宋"/>
          <w:color w:val="000000"/>
          <w:kern w:val="0"/>
          <w:sz w:val="32"/>
          <w:szCs w:val="32"/>
          <w:lang w:val="en-US" w:eastAsia="zh-CN" w:bidi="ar"/>
        </w:rPr>
        <w:t>安阳市生态环境局</w:t>
      </w:r>
      <w:r>
        <w:rPr>
          <w:rFonts w:hint="eastAsia" w:ascii="仿宋" w:hAnsi="仿宋" w:eastAsia="仿宋" w:cs="仿宋"/>
          <w:color w:val="FFFFFF"/>
          <w:kern w:val="0"/>
          <w:sz w:val="32"/>
          <w:szCs w:val="32"/>
          <w:lang w:val="en-US" w:eastAsia="zh-CN" w:bidi="ar"/>
        </w:rPr>
        <w:t>（</w:t>
      </w:r>
      <w:r>
        <w:rPr>
          <w:rFonts w:hint="default" w:ascii="Times New Roman" w:hAnsi="Times New Roman" w:eastAsia="宋体" w:cs="Times New Roman"/>
          <w:color w:val="FFFFFF"/>
          <w:kern w:val="0"/>
          <w:sz w:val="32"/>
          <w:szCs w:val="32"/>
          <w:lang w:val="en-US" w:eastAsia="zh-CN" w:bidi="ar"/>
        </w:rPr>
        <w:t>@</w:t>
      </w:r>
      <w:r>
        <w:rPr>
          <w:rFonts w:hint="eastAsia" w:ascii="仿宋" w:hAnsi="仿宋" w:eastAsia="仿宋" w:cs="仿宋"/>
          <w:color w:val="FFFFFF"/>
          <w:kern w:val="0"/>
          <w:sz w:val="32"/>
          <w:szCs w:val="32"/>
          <w:lang w:val="en-US" w:eastAsia="zh-CN" w:bidi="ar"/>
        </w:rPr>
        <w:t xml:space="preserve">） </w:t>
      </w:r>
    </w:p>
    <w:p w14:paraId="6D308D23">
      <w:pPr>
        <w:keepNext w:val="0"/>
        <w:keepLines w:val="0"/>
        <w:widowControl/>
        <w:suppressLineNumbers w:val="0"/>
        <w:jc w:val="center"/>
      </w:pPr>
      <w:r>
        <w:rPr>
          <w:rFonts w:hint="eastAsia" w:ascii="Times New Roman" w:hAnsi="Times New Roman" w:eastAsia="宋体" w:cs="Times New Roman"/>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24</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 xml:space="preserve"> </w:t>
      </w:r>
    </w:p>
    <w:p w14:paraId="2704089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KTK--GBK1-0">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5735E6"/>
    <w:rsid w:val="3A5735E6"/>
    <w:rsid w:val="45B740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2367</Words>
  <Characters>2614</Characters>
  <Lines>0</Lines>
  <Paragraphs>0</Paragraphs>
  <TotalTime>7</TotalTime>
  <ScaleCrop>false</ScaleCrop>
  <LinksUpToDate>false</LinksUpToDate>
  <CharactersWithSpaces>2695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2025-03-17T00:03:00Z</dcterms:created>
  <dc:creator>Administrator</dc:creator>
  <cp:lastModifiedBy>悦朝胜</cp:lastModifiedBy>
  <dcterms:modified xsi:type="dcterms:W3CDTF">2025-03-31T07:22:14Z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D0EEDFA5BB574AC29D42A49B58BE17CA_11</vt:lpwstr>
  </property>
  <property fmtid="{D5CDD505-2E9C-101B-9397-08002B2CF9AE}" pid="4" name="KSOTemplateDocerSaveRecord">
    <vt:lpwstr>eyJoZGlkIjoiYTQ5ZTk3NGEwYjU5NTRjMGMyYTY3YmRhYjE4MGNkNDYiLCJ1c2VySWQiOiI0OTc1NjQ4ODAifQ==</vt:lpwstr>
  </property>
</Properties>
</file>