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741E7CC0">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河南宏丰圆食品有限公司年产食品馅料20000吨、预制菜5000吨、年加工玉米穗</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3000吨项目</w:t>
      </w:r>
      <w:r>
        <w:rPr>
          <w:rFonts w:hint="default" w:ascii="Times New Roman" w:hAnsi="Times New Roman" w:eastAsia="方正小标宋简体" w:cs="Times New Roman"/>
          <w:color w:val="000000"/>
          <w:sz w:val="44"/>
          <w:szCs w:val="44"/>
        </w:rPr>
        <w:t>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河南宏丰圆食品有限公司：</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你公司（统一社会信用代码：91410526MADLAMHD98）上报的由安阳市中诺环境保护咨询有限公司</w:t>
      </w:r>
      <w:r>
        <w:rPr>
          <w:rFonts w:hint="eastAsia" w:eastAsia="仿宋_GB2312" w:cs="Times New Roman"/>
          <w:color w:val="000000"/>
          <w:sz w:val="32"/>
          <w:szCs w:val="32"/>
          <w:lang w:eastAsia="zh-CN"/>
        </w:rPr>
        <w:t>郭强</w:t>
      </w:r>
      <w:r>
        <w:rPr>
          <w:rFonts w:hint="default" w:ascii="Times New Roman" w:hAnsi="Times New Roman" w:eastAsia="仿宋_GB2312" w:cs="Times New Roman"/>
          <w:color w:val="000000"/>
          <w:sz w:val="32"/>
          <w:szCs w:val="32"/>
        </w:rPr>
        <w:t>（职业资格证书管理号：20220503541000000048）主持编制完成的</w:t>
      </w:r>
      <w:r>
        <w:rPr>
          <w:rFonts w:hint="default" w:ascii="Times New Roman" w:hAnsi="Times New Roman" w:eastAsia="仿宋_GB2312" w:cs="Times New Roman"/>
          <w:sz w:val="32"/>
          <w:szCs w:val="32"/>
        </w:rPr>
        <w:t>《河南宏丰圆食品有限公司年产食品馅料20000吨、预制菜5000吨、年加工玉米穗3000吨项目环境影响报告表（报批版）》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市滑县上官镇专业园区9号</w:t>
      </w:r>
      <w:r>
        <w:rPr>
          <w:rFonts w:hint="default" w:ascii="Times New Roman" w:hAnsi="Times New Roman" w:eastAsia="仿宋_GB2312" w:cs="Times New Roman"/>
          <w:sz w:val="32"/>
          <w:szCs w:val="32"/>
          <w:lang w:val="en-US" w:eastAsia="zh-CN"/>
        </w:rPr>
        <w:t>，占地面积为25300m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总投资10000万元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300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F3674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 废气：</w:t>
      </w:r>
    </w:p>
    <w:p w14:paraId="6C9084F3">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施工期</w:t>
      </w:r>
      <w:r>
        <w:rPr>
          <w:rFonts w:hint="default" w:ascii="Times New Roman" w:hAnsi="Times New Roman" w:eastAsia="仿宋_GB2312" w:cs="Times New Roman"/>
          <w:sz w:val="32"/>
          <w:szCs w:val="32"/>
          <w:lang w:eastAsia="zh-CN"/>
        </w:rPr>
        <w:t>：必须严格按照《河南省202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年蓝天保卫战实施方案》（豫环委办〔202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文件要求，严格落实工程建设工地扬尘“</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个百分之百”措施；禁止现场搅拌混凝土和配制砂浆；每天定期不定期洒水，4级以上大风天气严禁作业；</w:t>
      </w:r>
      <w:r>
        <w:rPr>
          <w:rFonts w:hint="default" w:ascii="Times New Roman" w:hAnsi="Times New Roman" w:eastAsia="仿宋_GB2312" w:cs="Times New Roman"/>
          <w:sz w:val="32"/>
          <w:szCs w:val="32"/>
          <w:lang w:val="en-US" w:eastAsia="zh-CN"/>
        </w:rPr>
        <w:t>落实县环境污染攻坚办发布的重污染天气应急管控要求。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sz w:val="32"/>
          <w:szCs w:val="32"/>
          <w:lang w:eastAsia="zh-CN"/>
        </w:rPr>
        <w:t>营运期：投面工序产生的颗粒物经封闭式集气罩收集后引入袋式除尘设备处理后经</w:t>
      </w:r>
      <w:r>
        <w:rPr>
          <w:rFonts w:hint="eastAsia" w:ascii="Times New Roman" w:hAnsi="Times New Roman" w:eastAsia="仿宋_GB2312" w:cs="Times New Roman"/>
          <w:sz w:val="32"/>
          <w:szCs w:val="32"/>
          <w:highlight w:val="none"/>
          <w:lang w:val="en-US" w:eastAsia="zh-CN"/>
        </w:rPr>
        <w:t>20m</w:t>
      </w:r>
      <w:r>
        <w:rPr>
          <w:rFonts w:hint="default" w:ascii="Times New Roman" w:hAnsi="Times New Roman" w:eastAsia="仿宋_GB2312" w:cs="Times New Roman"/>
          <w:sz w:val="32"/>
          <w:szCs w:val="32"/>
          <w:highlight w:val="none"/>
          <w:lang w:eastAsia="zh-CN"/>
        </w:rPr>
        <w:t>排气筒排放；炒制工序产生油烟经收集后引入静电油烟处理器处理后经</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eastAsia="zh-CN"/>
        </w:rPr>
        <w:t>m排</w:t>
      </w:r>
      <w:r>
        <w:rPr>
          <w:rFonts w:hint="default" w:ascii="Times New Roman" w:hAnsi="Times New Roman" w:eastAsia="仿宋_GB2312" w:cs="Times New Roman"/>
          <w:sz w:val="32"/>
          <w:szCs w:val="32"/>
          <w:lang w:eastAsia="zh-CN"/>
        </w:rPr>
        <w:t>气筒排放；生产过程臭气采取加强车间通风、喷洒除臭剂</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措施；污水处理站恶臭采取污水处理站产臭池体采取加盖密闭，定期投加除臭剂</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措施；包装工序产生的有机废气其产生量极少，以无组织形式排放。废气排放须满足《大气污染物综合排放标准》（GB16297-1996）表2限值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河南省地方标准《餐饮业油烟污染物排放标准》（DB41/1604-2018）“小型”要求</w:t>
      </w:r>
      <w:r>
        <w:rPr>
          <w:rFonts w:hint="eastAsia" w:ascii="Times New Roman" w:hAnsi="Times New Roman" w:eastAsia="仿宋_GB2312" w:cs="Times New Roman"/>
          <w:sz w:val="32"/>
          <w:szCs w:val="32"/>
          <w:lang w:eastAsia="zh-CN"/>
        </w:rPr>
        <w:t>、《恶臭污染物排放标准》（GB14554-93）</w:t>
      </w:r>
      <w:r>
        <w:rPr>
          <w:rFonts w:hint="eastAsia" w:ascii="Times New Roman" w:hAnsi="Times New Roman" w:eastAsia="仿宋_GB2312" w:cs="Times New Roman"/>
          <w:sz w:val="32"/>
          <w:szCs w:val="32"/>
          <w:lang w:val="en-US" w:eastAsia="zh-CN"/>
        </w:rPr>
        <w:t>标准、</w:t>
      </w:r>
      <w:r>
        <w:rPr>
          <w:rFonts w:hint="eastAsia" w:ascii="Times New Roman" w:hAnsi="Times New Roman" w:eastAsia="仿宋_GB2312" w:cs="Times New Roman"/>
          <w:sz w:val="32"/>
          <w:szCs w:val="32"/>
          <w:lang w:eastAsia="zh-CN"/>
        </w:rPr>
        <w:t>《河南省重污染天气通用行业应急减排措施制定技术指南（2024年修订版）》通用行业</w:t>
      </w:r>
      <w:r>
        <w:rPr>
          <w:rFonts w:hint="eastAsia" w:ascii="Times New Roman" w:hAnsi="Times New Roman" w:eastAsia="仿宋_GB2312" w:cs="Times New Roman"/>
          <w:sz w:val="32"/>
          <w:szCs w:val="32"/>
          <w:lang w:val="en-US" w:eastAsia="zh-CN"/>
        </w:rPr>
        <w:t>要求、《挥发性有机物无组织排放控制标准》（GB37822-2019）限值要求、《关于全省开展工业企业挥发性有机物专项治理工作中排放建议值的通知》（豫环攻坚办〔2017〕162号）要求及</w:t>
      </w:r>
      <w:r>
        <w:rPr>
          <w:rFonts w:hint="eastAsia" w:ascii="Times New Roman" w:hAnsi="Times New Roman" w:eastAsia="仿宋_GB2312" w:cs="Times New Roman"/>
          <w:sz w:val="32"/>
          <w:szCs w:val="32"/>
          <w:highlight w:val="none"/>
          <w:lang w:val="en-US" w:eastAsia="zh-CN"/>
        </w:rPr>
        <w:t>《安阳市2019年工业大气污染治理5个专项实施方案》（安环攻坚办〔2019〕196号）要求</w:t>
      </w:r>
      <w:r>
        <w:rPr>
          <w:rFonts w:hint="eastAsia" w:eastAsia="仿宋_GB2312" w:cs="Times New Roman"/>
          <w:color w:val="000000"/>
          <w:sz w:val="32"/>
          <w:szCs w:val="32"/>
          <w:highlight w:val="none"/>
          <w:lang w:eastAsia="zh-CN"/>
        </w:rPr>
        <w:t>。</w:t>
      </w:r>
    </w:p>
    <w:p w14:paraId="3486C1CE">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废水：</w:t>
      </w:r>
    </w:p>
    <w:p w14:paraId="16CBBF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施工期：车辆冲洗废水经沉淀池沉淀后循环使用，不外排；生活污水经收集池收集后，用于厂区洒水抑尘。</w:t>
      </w:r>
    </w:p>
    <w:p w14:paraId="5759AB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营运期：食品馅料生产废水5m</w:t>
      </w:r>
      <w:r>
        <w:rPr>
          <w:rFonts w:hint="eastAsia" w:ascii="Times New Roman" w:hAnsi="Times New Roman" w:eastAsia="仿宋_GB2312" w:cs="Times New Roman"/>
          <w:color w:val="000000"/>
          <w:sz w:val="32"/>
          <w:szCs w:val="32"/>
          <w:highlight w:val="none"/>
          <w:vertAlign w:val="superscript"/>
          <w:lang w:val="en-US" w:eastAsia="zh-CN"/>
        </w:rPr>
        <w:t>3</w:t>
      </w:r>
      <w:r>
        <w:rPr>
          <w:rFonts w:hint="eastAsia" w:ascii="Times New Roman" w:hAnsi="Times New Roman" w:eastAsia="仿宋_GB2312" w:cs="Times New Roman"/>
          <w:color w:val="000000"/>
          <w:sz w:val="32"/>
          <w:szCs w:val="32"/>
          <w:highlight w:val="none"/>
          <w:lang w:val="en-US" w:eastAsia="zh-CN"/>
        </w:rPr>
        <w:t>隔油池预处理、职工生活污水废水经10m</w:t>
      </w:r>
      <w:r>
        <w:rPr>
          <w:rFonts w:hint="eastAsia" w:ascii="Times New Roman" w:hAnsi="Times New Roman" w:eastAsia="仿宋_GB2312" w:cs="Times New Roman"/>
          <w:color w:val="000000"/>
          <w:sz w:val="32"/>
          <w:szCs w:val="32"/>
          <w:highlight w:val="none"/>
          <w:vertAlign w:val="superscript"/>
          <w:lang w:val="en-US" w:eastAsia="zh-CN"/>
        </w:rPr>
        <w:t>3</w:t>
      </w:r>
      <w:r>
        <w:rPr>
          <w:rFonts w:hint="eastAsia" w:ascii="Times New Roman" w:hAnsi="Times New Roman" w:eastAsia="仿宋_GB2312" w:cs="Times New Roman"/>
          <w:color w:val="000000"/>
          <w:sz w:val="32"/>
          <w:szCs w:val="32"/>
          <w:highlight w:val="none"/>
          <w:lang w:val="en-US" w:eastAsia="zh-CN"/>
        </w:rPr>
        <w:t>粪污收集池收集后，同原料清洗废水、蒸煮废水、脱水工序废水、玉米浸泡废水、设备及地面清洗废水一同进入处理规模450t/d的厂区污水处理站（格栅-一沉池-好氧-二沉池-污泥浓缩-压滤）进行处理，处理后经污水管网排入滑县长青水务服务有限公司处理，废水排放须满足《污水综合排放标准》（GB8978-1996）三级标准及滑县长青水务服务有限公司进水水质要求。</w:t>
      </w:r>
    </w:p>
    <w:p w14:paraId="5D54AFB0">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p>
    <w:p w14:paraId="7748785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5"/>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施工期：采用低噪声、低振动的设备与方式进行地基施工与结构施工；对有固定基座的设备应作单独地基处理，以减少地面振动与结构噪声的传递；规范操作，并加强对设备的维护保养，以维持其正常运转</w:t>
      </w:r>
      <w:r>
        <w:rPr>
          <w:rFonts w:hint="default" w:ascii="Times New Roman" w:hAnsi="Times New Roman" w:eastAsia="仿宋_GB2312" w:cs="Times New Roman"/>
          <w:sz w:val="32"/>
          <w:szCs w:val="32"/>
          <w:lang w:eastAsia="zh-CN"/>
        </w:rPr>
        <w:t>；夜间（</w:t>
      </w:r>
      <w:r>
        <w:rPr>
          <w:rFonts w:hint="default" w:ascii="Times New Roman" w:hAnsi="Times New Roman" w:eastAsia="仿宋_GB2312" w:cs="Times New Roman"/>
          <w:sz w:val="32"/>
          <w:szCs w:val="32"/>
          <w:lang w:val="en-US" w:eastAsia="zh-CN"/>
        </w:rPr>
        <w:t>22:00至次日6:00之前</w:t>
      </w:r>
      <w:r>
        <w:rPr>
          <w:rFonts w:hint="default" w:ascii="Times New Roman" w:hAnsi="Times New Roman" w:eastAsia="仿宋_GB2312" w:cs="Times New Roman"/>
          <w:sz w:val="32"/>
          <w:szCs w:val="32"/>
          <w:lang w:eastAsia="zh-CN"/>
        </w:rPr>
        <w:t>）禁止施工作业。</w:t>
      </w:r>
    </w:p>
    <w:p w14:paraId="10DF34F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val="0"/>
          <w:bCs/>
          <w:sz w:val="32"/>
          <w:szCs w:val="32"/>
          <w:lang w:val="en-US" w:eastAsia="zh-CN"/>
        </w:rPr>
        <w:t>营运期：生产设备、环保治理设施风机等</w:t>
      </w:r>
      <w:r>
        <w:rPr>
          <w:rFonts w:hint="default" w:ascii="Times New Roman" w:hAnsi="Times New Roman" w:eastAsia="仿宋_GB2312" w:cs="Times New Roman"/>
          <w:sz w:val="32"/>
          <w:szCs w:val="32"/>
          <w:highlight w:val="none"/>
          <w:lang w:eastAsia="zh-CN"/>
        </w:rPr>
        <w:t>设备运行时产生的噪声，</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类标准。</w:t>
      </w:r>
    </w:p>
    <w:p w14:paraId="285664C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固体废物：</w:t>
      </w:r>
    </w:p>
    <w:p w14:paraId="683C3EA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建筑垃圾分类后回收利用，及时清理；</w:t>
      </w:r>
      <w:r>
        <w:rPr>
          <w:rFonts w:hint="default" w:ascii="Times New Roman" w:hAnsi="Times New Roman" w:eastAsia="仿宋_GB2312" w:cs="Times New Roman"/>
          <w:sz w:val="32"/>
          <w:szCs w:val="32"/>
        </w:rPr>
        <w:t>生活垃圾</w:t>
      </w:r>
      <w:r>
        <w:rPr>
          <w:rFonts w:hint="default" w:ascii="Times New Roman" w:hAnsi="Times New Roman" w:eastAsia="仿宋_GB2312" w:cs="Times New Roman"/>
          <w:sz w:val="32"/>
          <w:szCs w:val="32"/>
          <w:lang w:val="en-US" w:eastAsia="zh-CN"/>
        </w:rPr>
        <w:t>定期交环卫部门处理</w:t>
      </w:r>
      <w:r>
        <w:rPr>
          <w:rFonts w:hint="default" w:ascii="Times New Roman" w:hAnsi="Times New Roman" w:eastAsia="仿宋_GB2312" w:cs="Times New Roman"/>
          <w:sz w:val="32"/>
          <w:szCs w:val="32"/>
        </w:rPr>
        <w:t>。</w:t>
      </w:r>
    </w:p>
    <w:p w14:paraId="7A8F678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sz w:val="32"/>
          <w:szCs w:val="32"/>
          <w:lang w:eastAsia="zh-CN"/>
        </w:rPr>
        <w:t>营运期：</w:t>
      </w:r>
      <w:r>
        <w:rPr>
          <w:rFonts w:hint="eastAsia" w:ascii="Times New Roman" w:hAnsi="Times New Roman" w:eastAsia="仿宋_GB2312" w:cs="Times New Roman"/>
          <w:sz w:val="32"/>
          <w:szCs w:val="32"/>
          <w:lang w:val="en-US" w:eastAsia="zh-CN"/>
        </w:rPr>
        <w:t>废包装材料、</w:t>
      </w:r>
      <w:r>
        <w:rPr>
          <w:rFonts w:hint="eastAsia" w:ascii="Times New Roman" w:hAnsi="Times New Roman" w:eastAsia="仿宋_GB2312" w:cs="Times New Roman"/>
          <w:sz w:val="32"/>
          <w:szCs w:val="32"/>
          <w:lang w:eastAsia="zh-CN"/>
        </w:rPr>
        <w:t>废除尘滤袋</w:t>
      </w:r>
      <w:r>
        <w:rPr>
          <w:rFonts w:hint="default" w:ascii="Times New Roman" w:hAnsi="Times New Roman" w:eastAsia="仿宋_GB2312" w:cs="Times New Roman"/>
          <w:sz w:val="32"/>
          <w:szCs w:val="32"/>
          <w:lang w:eastAsia="zh-CN"/>
        </w:rPr>
        <w:t>收集后于1座20m</w:t>
      </w:r>
      <w:r>
        <w:rPr>
          <w:rFonts w:hint="default" w:ascii="Times New Roman" w:hAnsi="Times New Roman" w:eastAsia="仿宋_GB2312" w:cs="Times New Roman"/>
          <w:sz w:val="32"/>
          <w:szCs w:val="32"/>
          <w:vertAlign w:val="superscript"/>
          <w:lang w:eastAsia="zh-CN"/>
        </w:rPr>
        <w:t>2</w:t>
      </w:r>
      <w:r>
        <w:rPr>
          <w:rFonts w:hint="default" w:ascii="Times New Roman" w:hAnsi="Times New Roman" w:eastAsia="仿宋_GB2312" w:cs="Times New Roman"/>
          <w:sz w:val="32"/>
          <w:szCs w:val="32"/>
          <w:lang w:eastAsia="zh-CN"/>
        </w:rPr>
        <w:t>一般固废间暂存定期外售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eastAsia="zh-CN"/>
        </w:rPr>
        <w:t>废边角料、</w:t>
      </w:r>
      <w:r>
        <w:rPr>
          <w:rFonts w:hint="eastAsia" w:ascii="Times New Roman" w:hAnsi="Times New Roman" w:eastAsia="仿宋_GB2312" w:cs="Times New Roman"/>
          <w:sz w:val="32"/>
          <w:szCs w:val="32"/>
          <w:highlight w:val="none"/>
          <w:lang w:val="en-US" w:eastAsia="zh-CN"/>
        </w:rPr>
        <w:t>除尘灰</w:t>
      </w:r>
      <w:r>
        <w:rPr>
          <w:rFonts w:hint="eastAsia" w:ascii="Times New Roman" w:hAnsi="Times New Roman" w:eastAsia="仿宋_GB2312" w:cs="Times New Roman"/>
          <w:sz w:val="32"/>
          <w:szCs w:val="32"/>
          <w:lang w:eastAsia="zh-CN"/>
        </w:rPr>
        <w:t>收集后外售养殖场作为饲料使用，污水处理站污泥经压滤机脱水</w:t>
      </w:r>
      <w:r>
        <w:rPr>
          <w:rFonts w:hint="eastAsia" w:ascii="Times New Roman" w:hAnsi="Times New Roman" w:eastAsia="仿宋_GB2312" w:cs="Times New Roman"/>
          <w:sz w:val="32"/>
          <w:szCs w:val="32"/>
          <w:lang w:val="en-US" w:eastAsia="zh-CN"/>
        </w:rPr>
        <w:t>暂存</w:t>
      </w:r>
      <w:r>
        <w:rPr>
          <w:rFonts w:hint="eastAsia" w:ascii="Times New Roman" w:hAnsi="Times New Roman" w:eastAsia="仿宋_GB2312" w:cs="Times New Roman"/>
          <w:sz w:val="32"/>
          <w:szCs w:val="32"/>
          <w:lang w:eastAsia="zh-CN"/>
        </w:rPr>
        <w:t>于10m</w:t>
      </w:r>
      <w:r>
        <w:rPr>
          <w:rFonts w:hint="eastAsia" w:ascii="Times New Roman" w:hAnsi="Times New Roman" w:eastAsia="仿宋_GB2312" w:cs="Times New Roman"/>
          <w:sz w:val="32"/>
          <w:szCs w:val="32"/>
          <w:vertAlign w:val="superscript"/>
          <w:lang w:eastAsia="zh-CN"/>
        </w:rPr>
        <w:t>2</w:t>
      </w:r>
      <w:r>
        <w:rPr>
          <w:rFonts w:hint="eastAsia" w:ascii="Times New Roman" w:hAnsi="Times New Roman" w:eastAsia="仿宋_GB2312" w:cs="Times New Roman"/>
          <w:sz w:val="32"/>
          <w:szCs w:val="32"/>
          <w:lang w:eastAsia="zh-CN"/>
        </w:rPr>
        <w:t>污泥间暂存</w:t>
      </w:r>
      <w:r>
        <w:rPr>
          <w:rFonts w:hint="eastAsia" w:ascii="Times New Roman" w:hAnsi="Times New Roman" w:eastAsia="仿宋_GB2312" w:cs="Times New Roman"/>
          <w:sz w:val="32"/>
          <w:szCs w:val="32"/>
          <w:lang w:val="en-US" w:eastAsia="zh-CN"/>
        </w:rPr>
        <w:t>定期</w:t>
      </w:r>
      <w:r>
        <w:rPr>
          <w:rFonts w:hint="eastAsia" w:ascii="Times New Roman" w:hAnsi="Times New Roman" w:eastAsia="仿宋_GB2312" w:cs="Times New Roman"/>
          <w:sz w:val="32"/>
          <w:szCs w:val="32"/>
          <w:lang w:eastAsia="zh-CN"/>
        </w:rPr>
        <w:t>外售建材企业利用，隔油池油污</w:t>
      </w:r>
      <w:r>
        <w:rPr>
          <w:rFonts w:hint="eastAsia" w:ascii="Times New Roman" w:hAnsi="Times New Roman" w:eastAsia="仿宋_GB2312" w:cs="Times New Roman"/>
          <w:sz w:val="32"/>
          <w:szCs w:val="32"/>
          <w:lang w:val="en-US" w:eastAsia="zh-CN"/>
        </w:rPr>
        <w:t>同</w:t>
      </w:r>
      <w:r>
        <w:rPr>
          <w:rFonts w:hint="default" w:ascii="Times New Roman" w:hAnsi="Times New Roman" w:eastAsia="仿宋_GB2312" w:cs="Times New Roman"/>
          <w:sz w:val="32"/>
          <w:szCs w:val="32"/>
          <w:lang w:eastAsia="zh-CN"/>
        </w:rPr>
        <w:t>生活垃圾</w:t>
      </w:r>
      <w:r>
        <w:rPr>
          <w:rFonts w:hint="eastAsia" w:ascii="Times New Roman" w:hAnsi="Times New Roman" w:eastAsia="仿宋_GB2312" w:cs="Times New Roman"/>
          <w:sz w:val="32"/>
          <w:szCs w:val="32"/>
          <w:lang w:val="en-US" w:eastAsia="zh-CN"/>
        </w:rPr>
        <w:t>收集后交环卫部门处置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废润滑油及其废桶暂存于10m</w:t>
      </w:r>
      <w:r>
        <w:rPr>
          <w:rFonts w:hint="default" w:ascii="Times New Roman" w:hAnsi="Times New Roman" w:eastAsia="仿宋_GB2312" w:cs="Times New Roman"/>
          <w:sz w:val="32"/>
          <w:szCs w:val="32"/>
          <w:vertAlign w:val="superscript"/>
          <w:lang w:eastAsia="zh-CN"/>
        </w:rPr>
        <w:t>2</w:t>
      </w:r>
      <w:r>
        <w:rPr>
          <w:rFonts w:hint="default" w:ascii="Times New Roman" w:hAnsi="Times New Roman" w:eastAsia="仿宋_GB2312" w:cs="Times New Roman"/>
          <w:sz w:val="32"/>
          <w:szCs w:val="32"/>
          <w:lang w:eastAsia="zh-CN"/>
        </w:rPr>
        <w:t>危险废物暂存间，定期交由有资质单位处置。一般固体废物暂存应满足《一般工业固体废物贮存和填埋污染控制标准》（GB18599 -2020）要求，危险废物暂存应满足《危险废物贮存污染控制标准》（GB18597-2023）要求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1A68073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颗粒物：0.0213t/a、VOCs0.005t/a</w:t>
      </w:r>
      <w:r>
        <w:rPr>
          <w:rFonts w:hint="eastAsia" w:eastAsia="仿宋_GB2312" w:cs="Times New Roman"/>
          <w:bCs/>
          <w:color w:val="000000"/>
          <w:sz w:val="32"/>
          <w:szCs w:val="32"/>
          <w:highlight w:val="none"/>
          <w:lang w:eastAsia="zh-CN"/>
        </w:rPr>
        <w:t>；COD：2.9158t/a、氨氮：0.2187t/a。</w:t>
      </w:r>
      <w:r>
        <w:rPr>
          <w:rFonts w:hint="default" w:ascii="Times New Roman" w:hAnsi="Times New Roman" w:eastAsia="仿宋_GB2312" w:cs="Times New Roman"/>
          <w:bCs/>
          <w:color w:val="000000"/>
          <w:sz w:val="32"/>
          <w:szCs w:val="32"/>
          <w:highlight w:val="none"/>
          <w:lang w:eastAsia="zh-CN"/>
        </w:rPr>
        <w:t>颗粒物</w:t>
      </w:r>
      <w:r>
        <w:rPr>
          <w:rFonts w:hint="eastAsia" w:eastAsia="仿宋_GB2312" w:cs="Times New Roman"/>
          <w:bCs/>
          <w:color w:val="000000"/>
          <w:sz w:val="32"/>
          <w:szCs w:val="32"/>
          <w:highlight w:val="none"/>
          <w:lang w:val="en-US" w:eastAsia="zh-CN"/>
        </w:rPr>
        <w:t>从</w:t>
      </w:r>
      <w:r>
        <w:rPr>
          <w:rFonts w:hint="default" w:ascii="Times New Roman" w:hAnsi="Times New Roman" w:eastAsia="仿宋_GB2312" w:cs="Times New Roman"/>
          <w:bCs/>
          <w:color w:val="000000"/>
          <w:sz w:val="32"/>
          <w:szCs w:val="32"/>
          <w:highlight w:val="none"/>
          <w:lang w:eastAsia="zh-CN"/>
        </w:rPr>
        <w:t>滑县王庄镇高朗环保节能建材厂减排量中倍量替代</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VOCs从安阳盈德气体有限公司减排量中倍量替代</w:t>
      </w:r>
      <w:r>
        <w:rPr>
          <w:rFonts w:hint="eastAsia" w:eastAsia="仿宋_GB2312" w:cs="Times New Roman"/>
          <w:bCs/>
          <w:color w:val="000000"/>
          <w:sz w:val="32"/>
          <w:szCs w:val="32"/>
          <w:highlight w:val="none"/>
          <w:lang w:eastAsia="zh-CN"/>
        </w:rPr>
        <w:t>；化学需氧量、氨氮</w:t>
      </w:r>
      <w:r>
        <w:rPr>
          <w:rFonts w:hint="eastAsia" w:eastAsia="仿宋_GB2312" w:cs="Times New Roman"/>
          <w:bCs/>
          <w:color w:val="000000"/>
          <w:sz w:val="32"/>
          <w:szCs w:val="32"/>
          <w:highlight w:val="none"/>
          <w:lang w:val="en-US" w:eastAsia="zh-CN"/>
        </w:rPr>
        <w:t>从</w:t>
      </w:r>
      <w:r>
        <w:rPr>
          <w:rFonts w:hint="eastAsia" w:eastAsia="仿宋_GB2312" w:cs="Times New Roman"/>
          <w:bCs/>
          <w:color w:val="000000"/>
          <w:sz w:val="32"/>
          <w:szCs w:val="32"/>
          <w:highlight w:val="none"/>
          <w:lang w:eastAsia="zh-CN"/>
        </w:rPr>
        <w:t>滑县美洁垃圾处理厂减排量</w:t>
      </w:r>
      <w:r>
        <w:rPr>
          <w:rFonts w:hint="eastAsia" w:eastAsia="仿宋_GB2312" w:cs="Times New Roman"/>
          <w:bCs/>
          <w:color w:val="000000"/>
          <w:sz w:val="32"/>
          <w:szCs w:val="32"/>
          <w:highlight w:val="none"/>
          <w:lang w:val="en-US" w:eastAsia="zh-CN"/>
        </w:rPr>
        <w:t>中等量替代</w:t>
      </w:r>
      <w:r>
        <w:rPr>
          <w:rFonts w:hint="default" w:ascii="Times New Roman" w:hAnsi="Times New Roman" w:eastAsia="仿宋_GB2312" w:cs="Times New Roman"/>
          <w:bCs/>
          <w:color w:val="000000"/>
          <w:sz w:val="32"/>
          <w:szCs w:val="32"/>
          <w:highlight w:val="none"/>
          <w:lang w:eastAsia="zh-CN"/>
        </w:rPr>
        <w:t>。</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55431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69326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八、本批复有效期为5年，如该项目逾期方开工建设，其环境影响评价文件应报我局重新审核。</w:t>
      </w:r>
    </w:p>
    <w:p w14:paraId="7D1E36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5FB089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8BB3045">
      <w:pPr>
        <w:keepNext w:val="0"/>
        <w:keepLines w:val="0"/>
        <w:pageBreakBefore w:val="0"/>
        <w:widowControl w:val="0"/>
        <w:kinsoku/>
        <w:wordWrap/>
        <w:overflowPunct/>
        <w:topLinePunct w:val="0"/>
        <w:autoSpaceDE/>
        <w:autoSpaceDN/>
        <w:bidi w:val="0"/>
        <w:adjustRightInd/>
        <w:snapToGrid/>
        <w:spacing w:line="620" w:lineRule="exact"/>
        <w:ind w:firstLine="620" w:firstLineChars="200"/>
        <w:textAlignment w:val="auto"/>
        <w:rPr>
          <w:rFonts w:hint="default"/>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2114E103">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日</w:t>
      </w:r>
    </w:p>
    <w:p w14:paraId="30752B88">
      <w:pPr>
        <w:pStyle w:val="2"/>
        <w:rPr>
          <w:rFonts w:hint="default" w:ascii="Times New Roman" w:hAnsi="Times New Roman" w:eastAsia="仿宋_GB2312" w:cs="Times New Roman"/>
          <w:color w:val="000000"/>
          <w:sz w:val="32"/>
          <w:szCs w:val="32"/>
        </w:rPr>
      </w:pPr>
    </w:p>
    <w:p w14:paraId="1C2369CA">
      <w:pPr>
        <w:pStyle w:val="2"/>
        <w:rPr>
          <w:rFonts w:hint="default" w:ascii="Times New Roman" w:hAnsi="Times New Roman" w:eastAsia="仿宋_GB2312" w:cs="Times New Roman"/>
          <w:color w:val="000000"/>
          <w:sz w:val="32"/>
          <w:szCs w:val="32"/>
        </w:rPr>
      </w:pPr>
    </w:p>
    <w:p w14:paraId="600D388E">
      <w:pPr>
        <w:pStyle w:val="2"/>
        <w:rPr>
          <w:rFonts w:hint="default" w:ascii="Times New Roman" w:hAnsi="Times New Roman" w:eastAsia="仿宋_GB2312" w:cs="Times New Roman"/>
          <w:color w:val="000000"/>
          <w:sz w:val="32"/>
          <w:szCs w:val="32"/>
        </w:rPr>
      </w:pPr>
    </w:p>
    <w:p w14:paraId="1ADAE3F5">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上官</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3</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13</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3"/>
        <w:rFonts w:asci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F359AA"/>
    <w:rsid w:val="04DF051C"/>
    <w:rsid w:val="05FA5100"/>
    <w:rsid w:val="075A3E07"/>
    <w:rsid w:val="08E6656C"/>
    <w:rsid w:val="0B882E7B"/>
    <w:rsid w:val="0B8E2425"/>
    <w:rsid w:val="10E05C93"/>
    <w:rsid w:val="11AE2812"/>
    <w:rsid w:val="12A32349"/>
    <w:rsid w:val="16816E45"/>
    <w:rsid w:val="17931B0A"/>
    <w:rsid w:val="1A04032E"/>
    <w:rsid w:val="1A907657"/>
    <w:rsid w:val="1BC36216"/>
    <w:rsid w:val="1C27223D"/>
    <w:rsid w:val="1C9B0535"/>
    <w:rsid w:val="1CEB6DC6"/>
    <w:rsid w:val="1D737472"/>
    <w:rsid w:val="21294CAC"/>
    <w:rsid w:val="22EA2C93"/>
    <w:rsid w:val="28862099"/>
    <w:rsid w:val="29752839"/>
    <w:rsid w:val="29CC4423"/>
    <w:rsid w:val="2BC17995"/>
    <w:rsid w:val="2C992202"/>
    <w:rsid w:val="30E86051"/>
    <w:rsid w:val="322D7F5D"/>
    <w:rsid w:val="35020ECB"/>
    <w:rsid w:val="3CC01353"/>
    <w:rsid w:val="3FF932A8"/>
    <w:rsid w:val="421746D8"/>
    <w:rsid w:val="42890CAC"/>
    <w:rsid w:val="439028D3"/>
    <w:rsid w:val="44FF78B6"/>
    <w:rsid w:val="45401AF6"/>
    <w:rsid w:val="477956BD"/>
    <w:rsid w:val="48931F3C"/>
    <w:rsid w:val="493A2D00"/>
    <w:rsid w:val="4AD8457E"/>
    <w:rsid w:val="528C45CC"/>
    <w:rsid w:val="53733096"/>
    <w:rsid w:val="5B150ED7"/>
    <w:rsid w:val="5F8B71B3"/>
    <w:rsid w:val="68211991"/>
    <w:rsid w:val="69584D05"/>
    <w:rsid w:val="69F764C9"/>
    <w:rsid w:val="6A10026E"/>
    <w:rsid w:val="6AB90C80"/>
    <w:rsid w:val="702E4DC3"/>
    <w:rsid w:val="705F6A24"/>
    <w:rsid w:val="70980188"/>
    <w:rsid w:val="76096F28"/>
    <w:rsid w:val="768E0063"/>
    <w:rsid w:val="77A26780"/>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autoRedefine/>
    <w:qFormat/>
    <w:uiPriority w:val="0"/>
    <w:rPr>
      <w:rFonts w:cs="Times New Roman"/>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2363</Words>
  <Characters>2622</Characters>
  <Lines>0</Lines>
  <Paragraphs>0</Paragraphs>
  <TotalTime>0</TotalTime>
  <ScaleCrop>false</ScaleCrop>
  <LinksUpToDate>false</LinksUpToDate>
  <CharactersWithSpaces>2660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2024-02-26T08:56:00Z</cp:lastPrinted>
  <dcterms:modified xsi:type="dcterms:W3CDTF">2025-03-13T08:48:58Z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79674112B3EB4B3AB857F97E252A8C67_13</vt:lpwstr>
  </property>
  <property fmtid="{D5CDD505-2E9C-101B-9397-08002B2CF9AE}" pid="4" name="KSOTemplateDocerSaveRecord">
    <vt:lpwstr>eyJoZGlkIjoiYjBjYTBhZThlNzU1YzE4MTAxZTVkY2IyYzEzZGQxMDYiLCJ1c2VySWQiOiI0MzgzNDU3NTEifQ==</vt:lpwstr>
  </property>
</Properties>
</file>