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04CD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277DC3A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环责改字〔2025〕11 号</w:t>
      </w:r>
    </w:p>
    <w:p w14:paraId="74E431B5">
      <w:pPr>
        <w:spacing w:line="292" w:lineRule="auto"/>
        <w:rPr>
          <w:rFonts w:ascii="Arial"/>
          <w:sz w:val="21"/>
        </w:rPr>
      </w:pPr>
    </w:p>
    <w:p w14:paraId="0FE7B074">
      <w:pPr>
        <w:pStyle w:val="2"/>
        <w:spacing w:before="104" w:line="222" w:lineRule="auto"/>
        <w:ind w:left="682"/>
      </w:pPr>
      <w:r>
        <w:rPr>
          <w:spacing w:val="-3"/>
        </w:rPr>
        <w:t>河南九和铝业有限公司</w:t>
      </w:r>
    </w:p>
    <w:p w14:paraId="5350BB42">
      <w:pPr>
        <w:pStyle w:val="2"/>
        <w:spacing w:before="113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91410526MA9G99XG</w:t>
      </w:r>
      <w:r>
        <w:rPr>
          <w:rFonts w:ascii="Times New Roman" w:hAnsi="Times New Roman" w:eastAsia="Times New Roman" w:cs="Times New Roman"/>
          <w:spacing w:val="-2"/>
        </w:rPr>
        <w:t>28</w:t>
      </w:r>
    </w:p>
    <w:p w14:paraId="3ADF9EAE">
      <w:pPr>
        <w:pStyle w:val="2"/>
        <w:spacing w:before="116" w:line="222" w:lineRule="auto"/>
        <w:ind w:left="674"/>
      </w:pPr>
      <w:r>
        <w:rPr>
          <w:spacing w:val="-4"/>
        </w:rPr>
        <w:t>地址：滑县老店乡工业园区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4"/>
        </w:rPr>
        <w:t>号</w:t>
      </w:r>
    </w:p>
    <w:p w14:paraId="6F7E6BD1">
      <w:pPr>
        <w:pStyle w:val="2"/>
        <w:spacing w:before="115" w:line="223" w:lineRule="auto"/>
        <w:ind w:left="683"/>
      </w:pPr>
      <w:r>
        <w:rPr>
          <w:spacing w:val="-4"/>
        </w:rPr>
        <w:t>法定代表人：徐威</w:t>
      </w:r>
    </w:p>
    <w:p w14:paraId="76C6F6B1">
      <w:pPr>
        <w:pStyle w:val="2"/>
        <w:spacing w:before="115" w:line="288" w:lineRule="auto"/>
        <w:ind w:left="40" w:right="268" w:firstLine="645"/>
      </w:pPr>
      <w:r>
        <w:rPr>
          <w:spacing w:val="-8"/>
        </w:rPr>
        <w:t>我局于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6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6D456A6C">
      <w:pPr>
        <w:pStyle w:val="2"/>
        <w:spacing w:before="3" w:line="288" w:lineRule="auto"/>
        <w:ind w:left="32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日安阳市生态环境局执法人员在你单位现场</w:t>
      </w:r>
      <w:r>
        <w:t xml:space="preserve">  </w:t>
      </w:r>
      <w:r>
        <w:rPr>
          <w:spacing w:val="4"/>
        </w:rPr>
        <w:t>检查时发现，你单位加热、挤压、烘干工序正在生产，未按照</w:t>
      </w:r>
      <w:r>
        <w:rPr>
          <w:spacing w:val="6"/>
        </w:rPr>
        <w:t xml:space="preserve">  </w:t>
      </w:r>
      <w:r>
        <w:rPr>
          <w:spacing w:val="8"/>
        </w:rPr>
        <w:t>规定启动在重污染天气橙色预警(Ⅱ级响应）期间加热、挤压、</w:t>
      </w:r>
      <w:r>
        <w:rPr>
          <w:spacing w:val="5"/>
        </w:rPr>
        <w:t xml:space="preserve"> </w:t>
      </w:r>
      <w:r>
        <w:rPr>
          <w:spacing w:val="4"/>
        </w:rPr>
        <w:t>锯切、烘干等涉气工序停产的减排措施，未按照规定及时启动</w:t>
      </w:r>
      <w:r>
        <w:rPr>
          <w:spacing w:val="6"/>
        </w:rPr>
        <w:t xml:space="preserve">  </w:t>
      </w:r>
      <w:r>
        <w:rPr>
          <w:spacing w:val="-5"/>
        </w:rPr>
        <w:t>重污染天气应急响应操作方案。</w:t>
      </w:r>
    </w:p>
    <w:p w14:paraId="72435D89">
      <w:pPr>
        <w:pStyle w:val="2"/>
        <w:spacing w:before="2" w:line="288" w:lineRule="auto"/>
        <w:ind w:left="42" w:right="18" w:firstLine="66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个人身份证；环评审批手续；固</w:t>
      </w:r>
      <w:r>
        <w:t>定污染源排污登记；</w:t>
      </w:r>
    </w:p>
    <w:p w14:paraId="275CC256">
      <w:pPr>
        <w:pStyle w:val="2"/>
        <w:spacing w:before="4" w:line="288" w:lineRule="auto"/>
        <w:ind w:left="36" w:right="268" w:firstLine="3"/>
      </w:pPr>
      <w:r>
        <w:rPr>
          <w:spacing w:val="1"/>
        </w:rPr>
        <w:t>统计上大中小微型企业划分办法；</w:t>
      </w:r>
      <w:r>
        <w:rPr>
          <w:spacing w:val="-74"/>
        </w:rPr>
        <w:t xml:space="preserve"> </w:t>
      </w:r>
      <w:r>
        <w:rPr>
          <w:spacing w:val="1"/>
        </w:rPr>
        <w:t>国家企业信用信息公示；滑</w:t>
      </w:r>
      <w:r>
        <w:t xml:space="preserve"> </w:t>
      </w:r>
      <w:r>
        <w:rPr>
          <w:spacing w:val="4"/>
        </w:rPr>
        <w:t>县生态环境保护委员会办公室《关于启动重污染天气橙色预警</w:t>
      </w:r>
      <w:r>
        <w:rPr>
          <w:spacing w:val="9"/>
        </w:rPr>
        <w:t xml:space="preserve"> </w:t>
      </w:r>
      <w:r>
        <w:rPr>
          <w:spacing w:val="2"/>
        </w:rPr>
        <w:t>(Ⅱ级响应）特别管控的通知》；</w:t>
      </w:r>
      <w:r>
        <w:rPr>
          <w:spacing w:val="63"/>
        </w:rPr>
        <w:t xml:space="preserve"> </w:t>
      </w:r>
      <w:r>
        <w:rPr>
          <w:spacing w:val="2"/>
        </w:rPr>
        <w:t>重污染天气应急减排“一厂</w:t>
      </w:r>
      <w:r>
        <w:t xml:space="preserve"> </w:t>
      </w:r>
      <w:r>
        <w:rPr>
          <w:spacing w:val="-7"/>
        </w:rPr>
        <w:t>一策”方案；执法证。</w:t>
      </w:r>
    </w:p>
    <w:p w14:paraId="399E1E37">
      <w:pPr>
        <w:pStyle w:val="2"/>
        <w:spacing w:before="2" w:line="288" w:lineRule="auto"/>
        <w:ind w:right="268" w:firstLine="676"/>
        <w:jc w:val="both"/>
      </w:pPr>
      <w:r>
        <w:rPr>
          <w:spacing w:val="4"/>
        </w:rPr>
        <w:t>上述行为违反了《安阳市大气污染防治条例》第四十一条</w:t>
      </w:r>
      <w:r>
        <w:rPr>
          <w:spacing w:val="17"/>
        </w:rP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</w:t>
      </w:r>
      <w:r>
        <w:rPr>
          <w:spacing w:val="5"/>
        </w:rPr>
        <w:t>人民政府制定的重污染天气应急预案，制定重污染天气应急响</w:t>
      </w:r>
      <w:r>
        <w:rPr>
          <w:spacing w:val="18"/>
        </w:rPr>
        <w:t xml:space="preserve"> </w:t>
      </w:r>
      <w:r>
        <w:rPr>
          <w:spacing w:val="-2"/>
        </w:rPr>
        <w:t>应操作方案，并按规定备案和及时启动。”的规定。</w:t>
      </w:r>
    </w:p>
    <w:p w14:paraId="0E02BF5B">
      <w:pPr>
        <w:pStyle w:val="2"/>
        <w:spacing w:line="221" w:lineRule="auto"/>
        <w:ind w:left="674"/>
      </w:pPr>
      <w:r>
        <w:rPr>
          <w:spacing w:val="4"/>
        </w:rPr>
        <w:t>依据《中华人民共和国行政处罚法》第二十八条第一款和</w:t>
      </w:r>
    </w:p>
    <w:p w14:paraId="72E16D56">
      <w:pPr>
        <w:spacing w:line="221" w:lineRule="auto"/>
        <w:sectPr>
          <w:footerReference r:id="rId5" w:type="default"/>
          <w:pgSz w:w="11900" w:h="16840"/>
          <w:pgMar w:top="1260" w:right="1205" w:bottom="1176" w:left="1631" w:header="0" w:footer="614" w:gutter="0"/>
          <w:cols w:space="720" w:num="1"/>
        </w:sectPr>
      </w:pPr>
    </w:p>
    <w:p w14:paraId="42616AE0">
      <w:pPr>
        <w:pStyle w:val="2"/>
        <w:spacing w:before="115" w:line="288" w:lineRule="auto"/>
        <w:ind w:left="11" w:hanging="11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《安阳市大气污染防治条例》第六十条“违</w:t>
      </w:r>
      <w:r>
        <w:rPr>
          <w:spacing w:val="4"/>
        </w:rPr>
        <w:t>反本条例第四十一</w:t>
      </w:r>
      <w:r>
        <w:t xml:space="preserve"> </w:t>
      </w:r>
      <w:r>
        <w:rPr>
          <w:spacing w:val="4"/>
        </w:rPr>
        <w:t>条规定，未按照规定制定重污染天气应急响应操作方案并备案</w:t>
      </w:r>
      <w:r>
        <w:rPr>
          <w:spacing w:val="8"/>
        </w:rPr>
        <w:t xml:space="preserve"> </w:t>
      </w:r>
      <w:r>
        <w:rPr>
          <w:spacing w:val="1"/>
        </w:rPr>
        <w:t>的，</w:t>
      </w:r>
      <w:r>
        <w:rPr>
          <w:spacing w:val="-71"/>
        </w:rPr>
        <w:t xml:space="preserve"> </w:t>
      </w:r>
      <w:r>
        <w:rPr>
          <w:spacing w:val="1"/>
        </w:rPr>
        <w:t>由生态环境主管部门责令改正，处一千元以上五千元以下</w:t>
      </w:r>
      <w:r>
        <w:t xml:space="preserve"> </w:t>
      </w:r>
      <w:r>
        <w:rPr>
          <w:spacing w:val="4"/>
        </w:rPr>
        <w:t>罚款；未按照规定及时启动重污染天气应急响应操作方案的，</w:t>
      </w:r>
      <w:r>
        <w:rPr>
          <w:spacing w:val="2"/>
        </w:rPr>
        <w:t xml:space="preserve"> </w:t>
      </w:r>
      <w:r>
        <w:rPr>
          <w:spacing w:val="4"/>
        </w:rPr>
        <w:t>由生态环境主管部门责令立即改正，处一万元以上三万元以下</w:t>
      </w:r>
      <w:r>
        <w:rPr>
          <w:spacing w:val="8"/>
        </w:rPr>
        <w:t xml:space="preserve"> </w:t>
      </w:r>
      <w:r>
        <w:rPr>
          <w:spacing w:val="-2"/>
        </w:rPr>
        <w:t>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19F9E128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07AD1A4C">
      <w:pPr>
        <w:pStyle w:val="2"/>
        <w:spacing w:before="118" w:line="288" w:lineRule="auto"/>
        <w:ind w:left="17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t xml:space="preserve"> 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 </w:t>
      </w:r>
    </w:p>
    <w:p w14:paraId="106F8508">
      <w:pPr>
        <w:pStyle w:val="2"/>
        <w:spacing w:before="74" w:line="340" w:lineRule="auto"/>
        <w:ind w:left="6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1D12A43E">
      <w:pPr>
        <w:pStyle w:val="2"/>
        <w:spacing w:before="2" w:line="340" w:lineRule="auto"/>
        <w:ind w:left="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783C06F3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7181EDAC">
      <w:pPr>
        <w:pStyle w:val="2"/>
        <w:spacing w:before="205" w:line="222" w:lineRule="auto"/>
        <w:ind w:left="5255"/>
      </w:pPr>
      <w:r>
        <w:rPr>
          <w:rFonts w:ascii="Times New Roman" w:hAnsi="Times New Roman" w:eastAsia="Times New Roman" w:cs="Times New Roman"/>
          <w:spacing w:val="-11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1"/>
        </w:rPr>
        <w:t>年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1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7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1"/>
        </w:rPr>
        <w:t>日</w:t>
      </w:r>
      <w:bookmarkStart w:id="0" w:name="_GoBack"/>
      <w:bookmarkEnd w:id="0"/>
    </w:p>
    <w:sectPr>
      <w:footerReference r:id="rId6" w:type="default"/>
      <w:pgSz w:w="11900" w:h="16840"/>
      <w:pgMar w:top="1431" w:right="1473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CB9D">
    <w:pPr>
      <w:spacing w:after="66" w:line="75" w:lineRule="exact"/>
      <w:ind w:firstLine="1"/>
    </w:pPr>
  </w:p>
  <w:p w14:paraId="18611F51">
    <w:pPr>
      <w:pStyle w:val="2"/>
      <w:spacing w:before="1" w:line="236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8917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134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859</Words>
  <Characters>895</Characters>
  <TotalTime>0</TotalTime>
  <ScaleCrop>false</ScaleCrop>
  <LinksUpToDate>false</LinksUpToDate>
  <CharactersWithSpaces>978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2025-03-12T10:48:00Z</dcterms:created>
  <dc:creator>梦亮 牛</dc:creator>
  <cp:lastModifiedBy>李娜</cp:lastModifiedBy>
  <dcterms:modified xsi:type="dcterms:W3CDTF">2025-03-12T03:45:13Z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2025-03-12T11:44:20Z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2052-12.1.0.20305</vt:lpwstr>
  </property>
  <property fmtid="{D5CDD505-2E9C-101B-9397-08002B2CF9AE}" pid="6" name="ICV">
    <vt:lpwstr>A7389B55A85D4DB1B15560A37852856E_12</vt:lpwstr>
  </property>
</Properties>
</file>