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8BBE">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2025年2月1</w:t>
      </w:r>
      <w:r>
        <w:rPr>
          <w:rFonts w:hint="eastAsia" w:ascii="方正小标宋简体" w:hAnsi="方正小标宋简体" w:eastAsia="方正小标宋简体" w:cs="方正小标宋简体"/>
          <w:color w:val="333333"/>
          <w:sz w:val="30"/>
          <w:szCs w:val="30"/>
          <w:lang w:val="en-US" w:eastAsia="zh-CN"/>
        </w:rPr>
        <w:t>3</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530C8617">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5E4C13B9">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2月1</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日－2025年2月1</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日（5个工作日）。</w:t>
      </w:r>
    </w:p>
    <w:p w14:paraId="70BFCCC2">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0C3CB35">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2C4F4D0A">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DD3EA5">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6D13FBF9">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0EF4618B">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9BA3F2">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6BB71EF6">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2AC8C7C">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7C1B60FD">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56ED3A8">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0D39E59C">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838450">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A8D9360">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69D83337">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F70B090">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780B27D9">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284BB992">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5401397">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河南源优食品有限公司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0095F0F">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val="en-US" w:eastAsia="zh-CN"/>
              </w:rPr>
              <w:t>年产500吨食品生产建设项目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4C2CD34">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河南省</w:t>
            </w:r>
            <w:r>
              <w:rPr>
                <w:rFonts w:hint="default" w:ascii="Times New Roman" w:hAnsi="Times New Roman"/>
                <w:color w:val="000000"/>
                <w:sz w:val="18"/>
                <w:szCs w:val="18"/>
                <w:lang w:eastAsia="zh-CN"/>
              </w:rPr>
              <w:t>安阳</w:t>
            </w:r>
            <w:r>
              <w:rPr>
                <w:rFonts w:hint="default" w:ascii="Times New Roman" w:hAnsi="Times New Roman"/>
                <w:color w:val="000000"/>
                <w:sz w:val="18"/>
                <w:szCs w:val="18"/>
              </w:rPr>
              <w:t>市</w:t>
            </w:r>
            <w:r>
              <w:rPr>
                <w:rFonts w:hint="default" w:ascii="Times New Roman" w:hAnsi="Times New Roman"/>
                <w:color w:val="000000"/>
                <w:sz w:val="18"/>
                <w:szCs w:val="18"/>
                <w:lang w:eastAsia="zh-CN"/>
              </w:rPr>
              <w:t>滑县白道口镇</w:t>
            </w:r>
            <w:r>
              <w:rPr>
                <w:rFonts w:hint="default" w:ascii="Times New Roman" w:hAnsi="Times New Roman"/>
                <w:color w:val="000000"/>
                <w:sz w:val="18"/>
                <w:szCs w:val="18"/>
                <w:lang w:val="en-US" w:eastAsia="zh-CN"/>
              </w:rPr>
              <w:t>东安村191号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0BFD633">
            <w:pPr>
              <w:pStyle w:val="11"/>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w:t>
            </w:r>
            <w:r>
              <w:rPr>
                <w:rFonts w:hint="eastAsia" w:ascii="Times New Roman" w:hAnsi="Times New Roman"/>
                <w:color w:val="000000"/>
                <w:sz w:val="18"/>
                <w:szCs w:val="18"/>
              </w:rPr>
              <w:t>中环联创环保</w:t>
            </w:r>
            <w:r>
              <w:rPr>
                <w:rFonts w:ascii="Times New Roman" w:hAnsi="Times New Roman"/>
                <w:color w:val="000000"/>
                <w:sz w:val="18"/>
                <w:szCs w:val="18"/>
              </w:rPr>
              <w:t>科技有限公司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5C156AF">
            <w:pPr>
              <w:pStyle w:val="11"/>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4</w:t>
            </w:r>
            <w:r>
              <w:rPr>
                <w:rFonts w:ascii="Times New Roman" w:hAnsi="Times New Roman"/>
                <w:color w:val="000000"/>
                <w:sz w:val="18"/>
                <w:szCs w:val="18"/>
              </w:rPr>
              <w:t>00万元，环保投资</w:t>
            </w:r>
            <w:r>
              <w:rPr>
                <w:rFonts w:hint="eastAsia" w:ascii="Times New Roman" w:hAnsi="Times New Roman"/>
                <w:color w:val="000000"/>
                <w:sz w:val="18"/>
                <w:szCs w:val="18"/>
                <w:lang w:val="en-US" w:eastAsia="zh-CN"/>
              </w:rPr>
              <w:t>18.5</w:t>
            </w:r>
            <w:r>
              <w:rPr>
                <w:rFonts w:ascii="Times New Roman" w:hAnsi="Times New Roman"/>
                <w:color w:val="000000"/>
                <w:sz w:val="18"/>
                <w:szCs w:val="18"/>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42DB426">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1. 废气：本项目</w:t>
            </w:r>
            <w:bookmarkStart w:id="0" w:name="_GoBack"/>
            <w:bookmarkEnd w:id="0"/>
            <w:r>
              <w:rPr>
                <w:rFonts w:hint="default" w:ascii="Times New Roman" w:hAnsi="Times New Roman" w:cs="Times New Roman" w:eastAsiaTheme="minorEastAsia"/>
                <w:color w:val="000000"/>
                <w:kern w:val="0"/>
                <w:sz w:val="18"/>
                <w:szCs w:val="18"/>
                <w:lang w:val="en-US" w:eastAsia="zh-CN" w:bidi="ar-SA"/>
              </w:rPr>
              <w:t>一体化污水处理设施运行过程中产生少量</w:t>
            </w:r>
            <w:r>
              <w:rPr>
                <w:rFonts w:hint="eastAsia" w:ascii="Times New Roman" w:hAnsi="Times New Roman" w:cs="Times New Roman" w:eastAsiaTheme="minorEastAsia"/>
                <w:color w:val="000000"/>
                <w:kern w:val="0"/>
                <w:sz w:val="18"/>
                <w:szCs w:val="18"/>
                <w:lang w:val="en-US" w:eastAsia="zh-CN" w:bidi="ar-SA"/>
              </w:rPr>
              <w:t>恶臭</w:t>
            </w:r>
            <w:r>
              <w:rPr>
                <w:rFonts w:hint="default" w:ascii="Times New Roman" w:hAnsi="Times New Roman" w:cs="Times New Roman" w:eastAsiaTheme="minorEastAsia"/>
                <w:color w:val="000000"/>
                <w:kern w:val="0"/>
                <w:sz w:val="18"/>
                <w:szCs w:val="18"/>
                <w:lang w:val="en-US" w:eastAsia="zh-CN" w:bidi="ar-SA"/>
              </w:rPr>
              <w:t>废气经喷洒除臭剂</w:t>
            </w:r>
            <w:r>
              <w:rPr>
                <w:rFonts w:hint="eastAsia" w:ascii="Times New Roman" w:hAnsi="Times New Roman" w:cs="Times New Roman" w:eastAsiaTheme="minorEastAsia"/>
                <w:color w:val="000000"/>
                <w:kern w:val="0"/>
                <w:sz w:val="18"/>
                <w:szCs w:val="18"/>
                <w:lang w:val="en-US" w:eastAsia="zh-CN" w:bidi="ar-SA"/>
              </w:rPr>
              <w:t>、厂区绿化后满足《恶臭污染物排放标准》（GB14554-93）表1恶臭污染物厂界排放标准。</w:t>
            </w:r>
          </w:p>
          <w:p w14:paraId="4314ED68">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废水：</w:t>
            </w:r>
            <w:r>
              <w:rPr>
                <w:rFonts w:hint="eastAsia" w:ascii="Times New Roman" w:hAnsi="Times New Roman" w:cs="Times New Roman" w:eastAsiaTheme="minorEastAsia"/>
                <w:color w:val="000000"/>
                <w:kern w:val="0"/>
                <w:sz w:val="18"/>
                <w:szCs w:val="18"/>
                <w:lang w:val="en-US" w:eastAsia="zh-CN" w:bidi="ar-SA"/>
              </w:rPr>
              <w:t>纯水制备、产品清洗、设备清洗、杀菌工序、车间地面清洗废水，经厂区一座10m³/d的地埋式污水处理站处理达标后经污水管网进入东安村污水处理站处理；生活污水经化粪池（5m³）预处理后经污水管网进入东安村污水处理站处理；废水排放须满足《污水综合排放标准》（GB8978-1996）三级标准及东安村污水处理站进水水质要求。</w:t>
            </w:r>
          </w:p>
          <w:p w14:paraId="32FDC2DB">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噪声：输送泵、成型机、贴标机等设备运行时产生的噪声，通过选用低噪声设备</w:t>
            </w:r>
            <w:r>
              <w:rPr>
                <w:rFonts w:hint="eastAsia" w:ascii="Times New Roman" w:hAnsi="Times New Roman" w:cs="Times New Roman" w:eastAsiaTheme="minorEastAsia"/>
                <w:color w:val="000000"/>
                <w:kern w:val="0"/>
                <w:sz w:val="18"/>
                <w:szCs w:val="18"/>
                <w:lang w:val="en-US" w:eastAsia="zh-CN" w:bidi="ar-SA"/>
              </w:rPr>
              <w:t>、采用</w:t>
            </w:r>
            <w:r>
              <w:rPr>
                <w:rFonts w:hint="default" w:ascii="Times New Roman" w:hAnsi="Times New Roman" w:cs="Times New Roman" w:eastAsiaTheme="minorEastAsia"/>
                <w:color w:val="000000"/>
                <w:kern w:val="0"/>
                <w:sz w:val="18"/>
                <w:szCs w:val="18"/>
                <w:lang w:val="en-US" w:eastAsia="zh-CN" w:bidi="ar-SA"/>
              </w:rPr>
              <w:t>基础减震</w:t>
            </w:r>
            <w:r>
              <w:rPr>
                <w:rFonts w:hint="eastAsia" w:ascii="Times New Roman" w:hAnsi="Times New Roman" w:cs="Times New Roman" w:eastAsiaTheme="minorEastAsia"/>
                <w:color w:val="000000"/>
                <w:kern w:val="0"/>
                <w:sz w:val="18"/>
                <w:szCs w:val="18"/>
                <w:lang w:val="en-US" w:eastAsia="zh-CN" w:bidi="ar-SA"/>
              </w:rPr>
              <w:t>、厂房隔声</w:t>
            </w:r>
            <w:r>
              <w:rPr>
                <w:rFonts w:hint="default" w:ascii="Times New Roman" w:hAnsi="Times New Roman" w:cs="Times New Roman" w:eastAsiaTheme="minorEastAsia"/>
                <w:color w:val="000000"/>
                <w:kern w:val="0"/>
                <w:sz w:val="18"/>
                <w:szCs w:val="18"/>
                <w:lang w:val="en-US" w:eastAsia="zh-CN" w:bidi="ar-SA"/>
              </w:rPr>
              <w:t>等措施后，厂界噪声排放须满足《工业企业厂界环境噪声排放标准》（GB12348-2008）</w:t>
            </w:r>
            <w:r>
              <w:rPr>
                <w:rFonts w:hint="eastAsia" w:ascii="Times New Roman" w:hAnsi="Times New Roman" w:cs="Times New Roman" w:eastAsiaTheme="minorEastAsia"/>
                <w:color w:val="000000"/>
                <w:kern w:val="0"/>
                <w:sz w:val="18"/>
                <w:szCs w:val="18"/>
                <w:lang w:val="en-US" w:eastAsia="zh-CN" w:bidi="ar-SA"/>
              </w:rPr>
              <w:t>2</w:t>
            </w:r>
            <w:r>
              <w:rPr>
                <w:rFonts w:hint="default" w:ascii="Times New Roman" w:hAnsi="Times New Roman" w:cs="Times New Roman" w:eastAsiaTheme="minorEastAsia"/>
                <w:color w:val="000000"/>
                <w:kern w:val="0"/>
                <w:sz w:val="18"/>
                <w:szCs w:val="18"/>
                <w:lang w:val="en-US" w:eastAsia="zh-CN" w:bidi="ar-SA"/>
              </w:rPr>
              <w:t>类标准。</w:t>
            </w:r>
          </w:p>
          <w:p w14:paraId="786A9F6F">
            <w:pPr>
              <w:spacing w:line="620" w:lineRule="exact"/>
              <w:ind w:firstLine="360" w:firstLineChars="200"/>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lang w:val="en-US" w:eastAsia="zh-CN" w:bidi="ar-SA"/>
              </w:rPr>
              <w:t>固体废物：原料、产品包装袋暂存在一般暂存间</w:t>
            </w:r>
            <w:r>
              <w:rPr>
                <w:rFonts w:hint="eastAsia" w:ascii="Times New Roman" w:hAnsi="Times New Roman" w:cs="Times New Roman" w:eastAsiaTheme="minorEastAsia"/>
                <w:color w:val="000000"/>
                <w:kern w:val="0"/>
                <w:sz w:val="18"/>
                <w:szCs w:val="18"/>
                <w:lang w:val="en-US" w:eastAsia="zh-CN" w:bidi="ar-SA"/>
              </w:rPr>
              <w:t>（10㎡）</w:t>
            </w:r>
            <w:r>
              <w:rPr>
                <w:rFonts w:hint="default" w:ascii="Times New Roman" w:hAnsi="Times New Roman" w:cs="Times New Roman" w:eastAsiaTheme="minorEastAsia"/>
                <w:color w:val="000000"/>
                <w:kern w:val="0"/>
                <w:sz w:val="18"/>
                <w:szCs w:val="18"/>
                <w:lang w:val="en-US" w:eastAsia="zh-CN" w:bidi="ar-SA"/>
              </w:rPr>
              <w:t>定期外售；废滤芯由厂家回收，不在厂区内暂存；污泥定期清掏，外售；生活垃圾在厂区内集中收集后，委托环卫部门定期清运</w:t>
            </w:r>
            <w:r>
              <w:rPr>
                <w:rFonts w:hint="eastAsia" w:ascii="Times New Roman" w:hAnsi="Times New Roman" w:cs="Times New Roman" w:eastAsiaTheme="minorEastAsia"/>
                <w:color w:val="000000"/>
                <w:kern w:val="0"/>
                <w:sz w:val="18"/>
                <w:szCs w:val="18"/>
                <w:lang w:val="en-US" w:eastAsia="zh-CN" w:bidi="ar-SA"/>
              </w:rPr>
              <w:t>。</w:t>
            </w:r>
            <w:r>
              <w:rPr>
                <w:rFonts w:hint="default" w:ascii="Times New Roman" w:hAnsi="Times New Roman" w:cs="Times New Roman" w:eastAsiaTheme="minorEastAsia"/>
                <w:color w:val="000000"/>
                <w:kern w:val="0"/>
                <w:sz w:val="18"/>
                <w:szCs w:val="18"/>
                <w:lang w:val="en-US" w:eastAsia="zh-CN" w:bidi="ar-SA"/>
              </w:rPr>
              <w:t>一般固体废物暂存应满足《一般工业固体废物贮存和填埋污染控制标准》（GB18599 -2020）要求。</w:t>
            </w:r>
          </w:p>
          <w:p w14:paraId="520515A3">
            <w:pPr>
              <w:spacing w:line="620" w:lineRule="exact"/>
              <w:ind w:firstLine="360" w:firstLineChars="200"/>
              <w:rPr>
                <w:rFonts w:ascii="Times New Roman" w:hAnsi="Times New Roman"/>
                <w:color w:val="000000"/>
                <w:sz w:val="18"/>
                <w:szCs w:val="18"/>
              </w:rPr>
            </w:pPr>
          </w:p>
        </w:tc>
      </w:tr>
    </w:tbl>
    <w:p w14:paraId="79E1A3E6">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1" w:fontKey="{8471F483-ACBC-4B7F-BFC8-C0778AFA3397}"/>
  </w:font>
  <w:font w:name="sans-serif">
    <w:altName w:val="Segoe Print"/>
    <w:panose1 w:val="00000000000000000000"/>
    <w:charset w:val="00"/>
    <w:family w:val="auto"/>
    <w:pitch w:val="default"/>
    <w:sig w:usb0="00000000" w:usb1="00000000" w:usb2="00000000" w:usb3="00000000" w:csb0="00000000" w:csb1="00000000"/>
    <w:embedRegular r:id="rId2" w:fontKey="{11204377-1E20-474E-92E3-0DA5CFFF752E}"/>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901A6"/>
    <w:rsid w:val="005C56DB"/>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5F050D4A"/>
    <w:rsid w:val="62712768"/>
    <w:rsid w:val="64113180"/>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959</Words>
  <Characters>1098</Characters>
  <Lines>1</Lines>
  <Paragraphs>2</Paragraphs>
  <TotalTime>0</TotalTime>
  <ScaleCrop>false</ScaleCrop>
  <LinksUpToDate>false</LinksUpToDate>
  <CharactersWithSpaces>1118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未定义</cp:lastModifiedBy>
  <dcterms:modified xsi:type="dcterms:W3CDTF">2025-02-21T09:02:22Z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eyJoZGlkIjoiMmQxN2E3NzBjNWUyMGQyNjllMzdmZDlhNTNkMGIyNzMifQ==</vt:lpwstr>
  </property>
</Properties>
</file>