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0975B">
      <w:pPr>
        <w:pStyle w:val="11"/>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2025年1月</w:t>
      </w:r>
      <w:r>
        <w:rPr>
          <w:rFonts w:hint="eastAsia" w:ascii="方正小标宋简体" w:hAnsi="方正小标宋简体" w:eastAsia="方正小标宋简体" w:cs="方正小标宋简体"/>
          <w:color w:val="333333"/>
          <w:sz w:val="30"/>
          <w:szCs w:val="30"/>
          <w:lang w:val="en-US" w:eastAsia="zh-CN"/>
        </w:rPr>
        <w:t>20</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338DCACB">
      <w:pPr>
        <w:pStyle w:val="11"/>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0B8878FA">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1月</w:t>
      </w:r>
      <w:r>
        <w:rPr>
          <w:rFonts w:hint="eastAsia" w:ascii="宋体" w:hAnsi="宋体" w:eastAsia="宋体" w:cs="宋体"/>
          <w:color w:val="000000"/>
          <w:sz w:val="21"/>
          <w:szCs w:val="21"/>
          <w:shd w:val="clear" w:color="auto" w:fill="FFFFFF"/>
          <w:lang w:val="en-US" w:eastAsia="zh-CN"/>
        </w:rPr>
        <w:t>20</w:t>
      </w:r>
      <w:r>
        <w:rPr>
          <w:rFonts w:hint="eastAsia" w:ascii="宋体" w:hAnsi="宋体" w:eastAsia="宋体" w:cs="宋体"/>
          <w:color w:val="000000"/>
          <w:sz w:val="21"/>
          <w:szCs w:val="21"/>
          <w:shd w:val="clear" w:color="auto" w:fill="FFFFFF"/>
        </w:rPr>
        <w:t>日－2025年1月</w:t>
      </w:r>
      <w:r>
        <w:rPr>
          <w:rFonts w:hint="eastAsia" w:ascii="宋体" w:hAnsi="宋体" w:eastAsia="宋体" w:cs="宋体"/>
          <w:color w:val="000000"/>
          <w:sz w:val="21"/>
          <w:szCs w:val="21"/>
          <w:shd w:val="clear" w:color="auto" w:fill="FFFFFF"/>
          <w:lang w:val="en-US" w:eastAsia="zh-CN"/>
        </w:rPr>
        <w:t>24</w:t>
      </w:r>
      <w:r>
        <w:rPr>
          <w:rFonts w:hint="eastAsia" w:ascii="宋体" w:hAnsi="宋体" w:eastAsia="宋体" w:cs="宋体"/>
          <w:color w:val="000000"/>
          <w:sz w:val="21"/>
          <w:szCs w:val="21"/>
          <w:shd w:val="clear" w:color="auto" w:fill="FFFFFF"/>
        </w:rPr>
        <w:t>日（5</w:t>
      </w:r>
      <w:r>
        <w:rPr>
          <w:rFonts w:hint="eastAsia" w:ascii="宋体" w:hAnsi="宋体" w:eastAsia="宋体" w:cs="宋体"/>
          <w:color w:val="000000"/>
          <w:sz w:val="21"/>
          <w:szCs w:val="21"/>
          <w:shd w:val="clear" w:color="auto" w:fill="FFFFFF"/>
          <w:lang w:val="en-US" w:eastAsia="zh-CN"/>
        </w:rPr>
        <w:t>个工作</w:t>
      </w:r>
      <w:r>
        <w:rPr>
          <w:rFonts w:hint="eastAsia" w:ascii="宋体" w:hAnsi="宋体" w:eastAsia="宋体" w:cs="宋体"/>
          <w:color w:val="000000"/>
          <w:sz w:val="21"/>
          <w:szCs w:val="21"/>
          <w:shd w:val="clear" w:color="auto" w:fill="FFFFFF"/>
        </w:rPr>
        <w:t>日）。</w:t>
      </w:r>
    </w:p>
    <w:p w14:paraId="441406D1">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256DA823">
      <w:pPr>
        <w:pStyle w:val="11"/>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通讯地址：滑东新区创业大道与欧阳路交叉口东150米路南（4564</w:t>
      </w:r>
      <w:r>
        <w:rPr>
          <w:rFonts w:hint="eastAsia" w:ascii="宋体" w:hAnsi="宋体" w:eastAsia="宋体" w:cs="宋体"/>
          <w:color w:val="000000"/>
          <w:sz w:val="21"/>
          <w:szCs w:val="21"/>
          <w:lang w:val="en-US" w:eastAsia="zh-CN"/>
        </w:rPr>
        <w:t>63</w:t>
      </w:r>
      <w:r>
        <w:rPr>
          <w:rFonts w:hint="eastAsia" w:ascii="宋体" w:hAnsi="宋体" w:eastAsia="宋体" w:cs="宋体"/>
          <w:color w:val="000000"/>
          <w:sz w:val="21"/>
          <w:szCs w:val="21"/>
        </w:rPr>
        <w:t>）</w:t>
      </w:r>
    </w:p>
    <w:p w14:paraId="7A8EEA9D">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w:t>
      </w:r>
      <w:r>
        <w:rPr>
          <w:rFonts w:hint="eastAsia" w:ascii="宋体" w:hAnsi="宋体" w:eastAsia="宋体" w:cs="宋体"/>
          <w:color w:val="000000"/>
          <w:sz w:val="21"/>
          <w:szCs w:val="21"/>
          <w:shd w:val="clear" w:color="auto" w:fill="FFFFFF"/>
          <w:lang w:val="en-US" w:eastAsia="zh-CN"/>
        </w:rPr>
        <w:t>个工</w:t>
      </w:r>
      <w:bookmarkStart w:id="0" w:name="_GoBack"/>
      <w:bookmarkEnd w:id="0"/>
      <w:r>
        <w:rPr>
          <w:rFonts w:hint="eastAsia" w:ascii="宋体" w:hAnsi="宋体" w:eastAsia="宋体" w:cs="宋体"/>
          <w:color w:val="000000"/>
          <w:sz w:val="21"/>
          <w:szCs w:val="21"/>
          <w:shd w:val="clear" w:color="auto" w:fill="FFFFFF"/>
          <w:lang w:val="en-US" w:eastAsia="zh-CN"/>
        </w:rPr>
        <w:t>作</w:t>
      </w:r>
      <w:r>
        <w:rPr>
          <w:rFonts w:hint="eastAsia" w:ascii="宋体" w:hAnsi="宋体" w:eastAsia="宋体" w:cs="宋体"/>
          <w:color w:val="000000"/>
          <w:sz w:val="21"/>
          <w:szCs w:val="21"/>
          <w:shd w:val="clear" w:color="auto" w:fill="FFFFFF"/>
        </w:rPr>
        <w:t>日内申请人、有重大利益关系的利害关系人可对以下拟作出的建设项目环境影响评价文件批复决定要求听证。</w:t>
      </w:r>
    </w:p>
    <w:p w14:paraId="31C8EA3F">
      <w:pPr>
        <w:pStyle w:val="11"/>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3"/>
        <w:tblW w:w="8115" w:type="dxa"/>
        <w:tblInd w:w="0" w:type="dxa"/>
        <w:tblLayout w:type="autofit"/>
        <w:tblCellMar>
          <w:top w:w="15" w:type="dxa"/>
          <w:left w:w="15" w:type="dxa"/>
          <w:bottom w:w="15" w:type="dxa"/>
          <w:right w:w="15" w:type="dxa"/>
        </w:tblCellMar>
      </w:tblPr>
      <w:tblGrid>
        <w:gridCol w:w="450"/>
        <w:gridCol w:w="436"/>
        <w:gridCol w:w="571"/>
        <w:gridCol w:w="481"/>
        <w:gridCol w:w="842"/>
        <w:gridCol w:w="902"/>
        <w:gridCol w:w="4433"/>
      </w:tblGrid>
      <w:tr w14:paraId="12CAE39C">
        <w:tblPrEx>
          <w:tblCellMar>
            <w:top w:w="15" w:type="dxa"/>
            <w:left w:w="15" w:type="dxa"/>
            <w:bottom w:w="15" w:type="dxa"/>
            <w:right w:w="15" w:type="dxa"/>
          </w:tblCellMar>
        </w:tblPrEx>
        <w:trPr>
          <w:trHeight w:val="90" w:hRule="atLeast"/>
        </w:trPr>
        <w:tc>
          <w:tcPr>
            <w:tcW w:w="450"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6FFC1A19">
            <w:pPr>
              <w:pStyle w:val="11"/>
              <w:widowControl/>
              <w:spacing w:beforeAutospacing="0" w:afterAutospacing="0" w:line="300" w:lineRule="atLeast"/>
              <w:jc w:val="center"/>
            </w:pPr>
            <w:r>
              <w:rPr>
                <w:rStyle w:val="15"/>
                <w:rFonts w:hint="eastAsia" w:ascii="宋体" w:hAnsi="宋体" w:eastAsia="宋体" w:cs="宋体"/>
                <w:color w:val="000000"/>
                <w:sz w:val="18"/>
                <w:szCs w:val="18"/>
              </w:rPr>
              <w:t>序号</w:t>
            </w:r>
          </w:p>
        </w:tc>
        <w:tc>
          <w:tcPr>
            <w:tcW w:w="436"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64A6FE2">
            <w:pPr>
              <w:pStyle w:val="11"/>
              <w:widowControl/>
              <w:spacing w:beforeAutospacing="0" w:afterAutospacing="0" w:line="300" w:lineRule="atLeast"/>
              <w:jc w:val="center"/>
            </w:pPr>
            <w:r>
              <w:rPr>
                <w:rStyle w:val="15"/>
                <w:rFonts w:hint="eastAsia" w:ascii="宋体" w:hAnsi="宋体" w:eastAsia="宋体" w:cs="宋体"/>
                <w:color w:val="000000"/>
                <w:sz w:val="18"/>
                <w:szCs w:val="18"/>
              </w:rPr>
              <w:t>建设</w:t>
            </w:r>
          </w:p>
          <w:p w14:paraId="597819F2">
            <w:pPr>
              <w:pStyle w:val="11"/>
              <w:widowControl/>
              <w:spacing w:beforeAutospacing="0" w:afterAutospacing="0" w:line="300" w:lineRule="atLeast"/>
              <w:jc w:val="center"/>
            </w:pPr>
            <w:r>
              <w:rPr>
                <w:rStyle w:val="15"/>
                <w:rFonts w:hint="eastAsia" w:ascii="宋体" w:hAnsi="宋体" w:eastAsia="宋体" w:cs="宋体"/>
                <w:color w:val="000000"/>
                <w:sz w:val="18"/>
                <w:szCs w:val="18"/>
              </w:rPr>
              <w:t>单位</w:t>
            </w:r>
          </w:p>
        </w:tc>
        <w:tc>
          <w:tcPr>
            <w:tcW w:w="57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ABD6F59">
            <w:pPr>
              <w:pStyle w:val="11"/>
              <w:widowControl/>
              <w:spacing w:beforeAutospacing="0" w:afterAutospacing="0" w:line="300" w:lineRule="atLeast"/>
              <w:jc w:val="center"/>
            </w:pPr>
            <w:r>
              <w:rPr>
                <w:rStyle w:val="15"/>
                <w:rFonts w:hint="eastAsia" w:ascii="宋体" w:hAnsi="宋体" w:eastAsia="宋体" w:cs="宋体"/>
                <w:color w:val="000000"/>
                <w:sz w:val="18"/>
                <w:szCs w:val="18"/>
              </w:rPr>
              <w:t>项目</w:t>
            </w:r>
          </w:p>
          <w:p w14:paraId="675BE7FE">
            <w:pPr>
              <w:pStyle w:val="11"/>
              <w:widowControl/>
              <w:spacing w:beforeAutospacing="0" w:afterAutospacing="0" w:line="300" w:lineRule="atLeast"/>
              <w:jc w:val="center"/>
            </w:pPr>
            <w:r>
              <w:rPr>
                <w:rStyle w:val="15"/>
                <w:rFonts w:hint="eastAsia" w:ascii="宋体" w:hAnsi="宋体" w:eastAsia="宋体" w:cs="宋体"/>
                <w:color w:val="000000"/>
                <w:sz w:val="18"/>
                <w:szCs w:val="18"/>
              </w:rPr>
              <w:t>名称</w:t>
            </w:r>
          </w:p>
        </w:tc>
        <w:tc>
          <w:tcPr>
            <w:tcW w:w="48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929122B">
            <w:pPr>
              <w:pStyle w:val="11"/>
              <w:widowControl/>
              <w:spacing w:beforeAutospacing="0" w:afterAutospacing="0" w:line="300" w:lineRule="atLeast"/>
              <w:jc w:val="center"/>
            </w:pPr>
            <w:r>
              <w:rPr>
                <w:rStyle w:val="15"/>
                <w:rFonts w:hint="eastAsia" w:ascii="宋体" w:hAnsi="宋体" w:eastAsia="宋体" w:cs="宋体"/>
                <w:color w:val="000000"/>
                <w:sz w:val="18"/>
                <w:szCs w:val="18"/>
              </w:rPr>
              <w:t>建设</w:t>
            </w:r>
          </w:p>
          <w:p w14:paraId="57DC4A46">
            <w:pPr>
              <w:pStyle w:val="11"/>
              <w:widowControl/>
              <w:spacing w:beforeAutospacing="0" w:afterAutospacing="0" w:line="300" w:lineRule="atLeast"/>
              <w:jc w:val="center"/>
            </w:pPr>
            <w:r>
              <w:rPr>
                <w:rStyle w:val="15"/>
                <w:rFonts w:hint="eastAsia" w:ascii="宋体" w:hAnsi="宋体" w:eastAsia="宋体" w:cs="宋体"/>
                <w:color w:val="000000"/>
                <w:sz w:val="18"/>
                <w:szCs w:val="18"/>
              </w:rPr>
              <w:t>地点</w:t>
            </w:r>
          </w:p>
        </w:tc>
        <w:tc>
          <w:tcPr>
            <w:tcW w:w="84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F054100">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环境影响评价机构</w:t>
            </w:r>
          </w:p>
        </w:tc>
        <w:tc>
          <w:tcPr>
            <w:tcW w:w="90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9CC1A23">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建设项目</w:t>
            </w:r>
          </w:p>
          <w:p w14:paraId="663EA8F8">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概况</w:t>
            </w:r>
          </w:p>
        </w:tc>
        <w:tc>
          <w:tcPr>
            <w:tcW w:w="443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1F892CF">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主要环境影响及预防或减轻不良环境影响的对策和措施</w:t>
            </w:r>
          </w:p>
        </w:tc>
      </w:tr>
      <w:tr w14:paraId="3967ECBC">
        <w:tblPrEx>
          <w:tblCellMar>
            <w:top w:w="15" w:type="dxa"/>
            <w:left w:w="15" w:type="dxa"/>
            <w:bottom w:w="15" w:type="dxa"/>
            <w:right w:w="15" w:type="dxa"/>
          </w:tblCellMar>
        </w:tblPrEx>
        <w:trPr>
          <w:trHeight w:val="90" w:hRule="atLeast"/>
        </w:trPr>
        <w:tc>
          <w:tcPr>
            <w:tcW w:w="450"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0212771E">
            <w:pPr>
              <w:pStyle w:val="11"/>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43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294F374">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lang w:val="en-US" w:eastAsia="zh-CN"/>
              </w:rPr>
              <w:t>安阳朝勇机械有限公司</w:t>
            </w:r>
          </w:p>
        </w:tc>
        <w:tc>
          <w:tcPr>
            <w:tcW w:w="57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747CEFA">
            <w:pPr>
              <w:pStyle w:val="11"/>
              <w:widowControl/>
              <w:spacing w:beforeAutospacing="0" w:afterAutospacing="0" w:line="300" w:lineRule="atLeast"/>
              <w:jc w:val="center"/>
              <w:rPr>
                <w:rFonts w:hint="default" w:ascii="Times New Roman" w:hAnsi="Times New Roman"/>
                <w:color w:val="000000"/>
                <w:sz w:val="18"/>
                <w:szCs w:val="18"/>
                <w:lang w:val="en-US" w:eastAsia="zh-CN"/>
              </w:rPr>
            </w:pPr>
            <w:r>
              <w:rPr>
                <w:rFonts w:hint="default" w:ascii="Times New Roman" w:hAnsi="Times New Roman"/>
                <w:color w:val="000000"/>
                <w:sz w:val="18"/>
                <w:szCs w:val="18"/>
                <w:lang w:val="en-US" w:eastAsia="zh-CN"/>
              </w:rPr>
              <w:t>年产1000套</w:t>
            </w:r>
          </w:p>
          <w:p w14:paraId="14C6C0A2">
            <w:pPr>
              <w:pStyle w:val="11"/>
              <w:widowControl/>
              <w:spacing w:beforeAutospacing="0" w:afterAutospacing="0" w:line="300" w:lineRule="atLeast"/>
              <w:jc w:val="center"/>
              <w:rPr>
                <w:rFonts w:hint="default" w:ascii="Times New Roman" w:hAnsi="Times New Roman"/>
                <w:color w:val="000000"/>
                <w:sz w:val="18"/>
                <w:szCs w:val="18"/>
                <w:lang w:val="en-US" w:eastAsia="zh-CN"/>
              </w:rPr>
            </w:pPr>
            <w:r>
              <w:rPr>
                <w:rFonts w:hint="default" w:ascii="Times New Roman" w:hAnsi="Times New Roman"/>
                <w:color w:val="000000"/>
                <w:sz w:val="18"/>
                <w:szCs w:val="18"/>
                <w:lang w:val="en-US" w:eastAsia="zh-CN"/>
              </w:rPr>
              <w:t>灌溉井房、2000吨塑料滴灌带项目</w:t>
            </w:r>
          </w:p>
          <w:p w14:paraId="61E59A0F">
            <w:pPr>
              <w:pStyle w:val="11"/>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 xml:space="preserve">     </w:t>
            </w:r>
          </w:p>
        </w:tc>
        <w:tc>
          <w:tcPr>
            <w:tcW w:w="48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CDD6158">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rPr>
              <w:t>滑县上官镇殷柳里村村西路</w:t>
            </w:r>
            <w:r>
              <w:rPr>
                <w:rFonts w:hint="default" w:ascii="Times New Roman" w:hAnsi="Times New Roman"/>
                <w:color w:val="000000"/>
                <w:sz w:val="18"/>
                <w:szCs w:val="18"/>
                <w:lang w:val="en-US" w:eastAsia="zh-CN"/>
              </w:rPr>
              <w:t>南01号院内</w:t>
            </w:r>
          </w:p>
        </w:tc>
        <w:tc>
          <w:tcPr>
            <w:tcW w:w="84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83793A8">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rPr>
              <w:fldChar w:fldCharType="begin"/>
            </w:r>
            <w:r>
              <w:rPr>
                <w:rFonts w:hint="default" w:ascii="Times New Roman" w:hAnsi="Times New Roman"/>
                <w:color w:val="000000"/>
                <w:sz w:val="18"/>
                <w:szCs w:val="18"/>
              </w:rPr>
              <w:instrText xml:space="preserve"> HYPERLINK "javascript:viewHomeCompanyInfoView('109873904905894002')" </w:instrText>
            </w:r>
            <w:r>
              <w:rPr>
                <w:rFonts w:hint="default" w:ascii="Times New Roman" w:hAnsi="Times New Roman"/>
                <w:color w:val="000000"/>
                <w:sz w:val="18"/>
                <w:szCs w:val="18"/>
              </w:rPr>
              <w:fldChar w:fldCharType="separate"/>
            </w:r>
            <w:r>
              <w:rPr>
                <w:rFonts w:hint="default" w:ascii="Times New Roman" w:hAnsi="Times New Roman"/>
                <w:color w:val="000000"/>
                <w:sz w:val="18"/>
                <w:szCs w:val="18"/>
              </w:rPr>
              <w:t>河南时代盛华环境科技有限公司</w:t>
            </w:r>
            <w:r>
              <w:rPr>
                <w:rFonts w:hint="default" w:ascii="Times New Roman" w:hAnsi="Times New Roman"/>
                <w:color w:val="000000"/>
                <w:sz w:val="18"/>
                <w:szCs w:val="18"/>
              </w:rPr>
              <w:fldChar w:fldCharType="end"/>
            </w:r>
          </w:p>
        </w:tc>
        <w:tc>
          <w:tcPr>
            <w:tcW w:w="90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9D4B410">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lang w:val="en-US" w:eastAsia="zh-CN"/>
              </w:rPr>
              <w:t>占地面积为</w:t>
            </w:r>
            <w:r>
              <w:rPr>
                <w:rFonts w:hint="eastAsia" w:ascii="Times New Roman" w:hAnsi="Times New Roman"/>
                <w:color w:val="000000"/>
                <w:sz w:val="18"/>
                <w:szCs w:val="18"/>
                <w:lang w:val="en-US" w:eastAsia="zh-CN"/>
              </w:rPr>
              <w:t>3500</w:t>
            </w:r>
            <w:r>
              <w:rPr>
                <w:rFonts w:hint="default" w:ascii="Times New Roman" w:hAnsi="Times New Roman"/>
                <w:color w:val="000000"/>
                <w:sz w:val="18"/>
                <w:szCs w:val="18"/>
                <w:lang w:val="en-US" w:eastAsia="zh-CN"/>
              </w:rPr>
              <w:t>m2，</w:t>
            </w:r>
            <w:r>
              <w:rPr>
                <w:rFonts w:hint="default" w:ascii="Times New Roman" w:hAnsi="Times New Roman"/>
                <w:color w:val="000000"/>
                <w:sz w:val="18"/>
                <w:szCs w:val="18"/>
              </w:rPr>
              <w:t>总投资</w:t>
            </w:r>
            <w:r>
              <w:rPr>
                <w:rFonts w:hint="eastAsia" w:ascii="Times New Roman" w:hAnsi="Times New Roman"/>
                <w:color w:val="000000"/>
                <w:sz w:val="18"/>
                <w:szCs w:val="18"/>
                <w:lang w:val="en-US" w:eastAsia="zh-CN"/>
              </w:rPr>
              <w:t>200</w:t>
            </w:r>
            <w:r>
              <w:rPr>
                <w:rFonts w:hint="default" w:ascii="Times New Roman" w:hAnsi="Times New Roman"/>
                <w:color w:val="000000"/>
                <w:sz w:val="18"/>
                <w:szCs w:val="18"/>
              </w:rPr>
              <w:t>万元</w:t>
            </w:r>
            <w:r>
              <w:rPr>
                <w:rFonts w:hint="default" w:ascii="Times New Roman" w:hAnsi="Times New Roman"/>
                <w:color w:val="000000"/>
                <w:sz w:val="18"/>
                <w:szCs w:val="18"/>
                <w:lang w:eastAsia="zh-CN"/>
              </w:rPr>
              <w:t>，环保投资</w:t>
            </w:r>
            <w:r>
              <w:rPr>
                <w:rFonts w:hint="eastAsia" w:ascii="Times New Roman" w:hAnsi="Times New Roman"/>
                <w:color w:val="000000"/>
                <w:sz w:val="18"/>
                <w:szCs w:val="18"/>
                <w:lang w:val="en-US" w:eastAsia="zh-CN"/>
              </w:rPr>
              <w:t>19.2</w:t>
            </w:r>
            <w:r>
              <w:rPr>
                <w:rFonts w:hint="default" w:ascii="Times New Roman" w:hAnsi="Times New Roman"/>
                <w:color w:val="000000"/>
                <w:sz w:val="18"/>
                <w:szCs w:val="18"/>
                <w:lang w:val="en-US" w:eastAsia="zh-CN"/>
              </w:rPr>
              <w:t>万元。</w:t>
            </w:r>
          </w:p>
        </w:tc>
        <w:tc>
          <w:tcPr>
            <w:tcW w:w="443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077760EA">
            <w:pPr>
              <w:spacing w:line="620" w:lineRule="exact"/>
              <w:ind w:firstLine="360" w:firstLineChars="200"/>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lang w:val="en-US" w:eastAsia="zh-CN" w:bidi="ar-SA"/>
              </w:rPr>
              <w:t>1. 废气：上料粉尘经密闭上料仓负压收集</w:t>
            </w:r>
            <w:r>
              <w:rPr>
                <w:rFonts w:hint="eastAsia" w:ascii="Times New Roman" w:hAnsi="Times New Roman" w:cs="Times New Roman" w:eastAsiaTheme="minorEastAsia"/>
                <w:color w:val="000000"/>
                <w:kern w:val="0"/>
                <w:sz w:val="18"/>
                <w:szCs w:val="18"/>
                <w:lang w:val="en-US" w:eastAsia="zh-CN" w:bidi="ar-SA"/>
              </w:rPr>
              <w:t>至</w:t>
            </w:r>
            <w:r>
              <w:rPr>
                <w:rFonts w:hint="default" w:ascii="Times New Roman" w:hAnsi="Times New Roman" w:cs="Times New Roman" w:eastAsiaTheme="minorEastAsia"/>
                <w:color w:val="000000"/>
                <w:kern w:val="0"/>
                <w:sz w:val="18"/>
                <w:szCs w:val="18"/>
                <w:lang w:val="en-US" w:eastAsia="zh-CN" w:bidi="ar-SA"/>
              </w:rPr>
              <w:t>袋式除尘器处理后</w:t>
            </w:r>
            <w:r>
              <w:rPr>
                <w:rFonts w:hint="eastAsia" w:ascii="Times New Roman" w:hAnsi="Times New Roman" w:cs="Times New Roman" w:eastAsiaTheme="minorEastAsia"/>
                <w:color w:val="000000"/>
                <w:kern w:val="0"/>
                <w:sz w:val="18"/>
                <w:szCs w:val="18"/>
                <w:lang w:val="en-US" w:eastAsia="zh-CN" w:bidi="ar-SA"/>
              </w:rPr>
              <w:t>通过</w:t>
            </w:r>
            <w:r>
              <w:rPr>
                <w:rFonts w:hint="default" w:ascii="Times New Roman" w:hAnsi="Times New Roman" w:cs="Times New Roman" w:eastAsiaTheme="minorEastAsia"/>
                <w:color w:val="000000"/>
                <w:kern w:val="0"/>
                <w:sz w:val="18"/>
                <w:szCs w:val="18"/>
                <w:lang w:val="en-US" w:eastAsia="zh-CN" w:bidi="ar-SA"/>
              </w:rPr>
              <w:t>15m高排气筒</w:t>
            </w:r>
            <w:r>
              <w:rPr>
                <w:rFonts w:hint="eastAsia" w:ascii="Times New Roman" w:hAnsi="Times New Roman" w:cs="Times New Roman" w:eastAsiaTheme="minorEastAsia"/>
                <w:color w:val="000000"/>
                <w:kern w:val="0"/>
                <w:sz w:val="18"/>
                <w:szCs w:val="18"/>
                <w:lang w:val="en-US" w:eastAsia="zh-CN" w:bidi="ar-SA"/>
              </w:rPr>
              <w:t>排放；模压固化压力机二次密闭（四周加装软帘、截止阀），废气经集气罩收集至两级活性炭吸附装置处理后通过15m高排气筒排放；挤出口、注塑口二次密闭（四周加装软帘、截止阀），废气经集气罩收集至两级活性炭吸附装置处理后通过15m高排气筒排放。</w:t>
            </w:r>
            <w:r>
              <w:rPr>
                <w:rFonts w:hint="default" w:ascii="Times New Roman" w:hAnsi="Times New Roman" w:cs="Times New Roman" w:eastAsiaTheme="minorEastAsia"/>
                <w:color w:val="000000"/>
                <w:kern w:val="0"/>
                <w:sz w:val="18"/>
                <w:szCs w:val="18"/>
                <w:lang w:val="en-US" w:eastAsia="zh-CN" w:bidi="ar-SA"/>
              </w:rPr>
              <w:t>废气排放须满足《合成树脂工业污染物排放标准》（GB 31572-2015，含2024年修改单）</w:t>
            </w:r>
            <w:r>
              <w:rPr>
                <w:rFonts w:hint="eastAsia" w:ascii="Times New Roman" w:hAnsi="Times New Roman" w:cs="Times New Roman" w:eastAsiaTheme="minorEastAsia"/>
                <w:color w:val="000000"/>
                <w:kern w:val="0"/>
                <w:sz w:val="18"/>
                <w:szCs w:val="18"/>
                <w:lang w:val="en-US" w:eastAsia="zh-CN" w:bidi="ar-SA"/>
              </w:rPr>
              <w:t>标准限值</w:t>
            </w:r>
            <w:r>
              <w:rPr>
                <w:rFonts w:hint="default" w:ascii="Times New Roman" w:hAnsi="Times New Roman" w:cs="Times New Roman" w:eastAsiaTheme="minorEastAsia"/>
                <w:color w:val="000000"/>
                <w:kern w:val="0"/>
                <w:sz w:val="18"/>
                <w:szCs w:val="18"/>
                <w:lang w:val="en-US" w:eastAsia="zh-CN" w:bidi="ar-SA"/>
              </w:rPr>
              <w:t>、《恶臭污染物排放标准》（GB 14554-93）</w:t>
            </w:r>
            <w:r>
              <w:rPr>
                <w:rFonts w:hint="eastAsia" w:ascii="Times New Roman" w:hAnsi="Times New Roman" w:cs="Times New Roman" w:eastAsiaTheme="minorEastAsia"/>
                <w:color w:val="000000"/>
                <w:kern w:val="0"/>
                <w:sz w:val="18"/>
                <w:szCs w:val="18"/>
                <w:lang w:val="en-US" w:eastAsia="zh-CN" w:bidi="ar-SA"/>
              </w:rPr>
              <w:t>标准限值、</w:t>
            </w:r>
            <w:r>
              <w:rPr>
                <w:rFonts w:hint="default" w:ascii="Times New Roman" w:hAnsi="Times New Roman" w:cs="Times New Roman" w:eastAsiaTheme="minorEastAsia"/>
                <w:color w:val="000000"/>
                <w:kern w:val="0"/>
                <w:sz w:val="18"/>
                <w:szCs w:val="18"/>
                <w:lang w:val="en-US" w:eastAsia="zh-CN" w:bidi="ar-SA"/>
              </w:rPr>
              <w:t>《挥发性有机物无组织排放控制标准》（GB37822-2019）</w:t>
            </w:r>
            <w:r>
              <w:rPr>
                <w:rFonts w:hint="eastAsia" w:ascii="Times New Roman" w:hAnsi="Times New Roman" w:cs="Times New Roman" w:eastAsiaTheme="minorEastAsia"/>
                <w:color w:val="000000"/>
                <w:kern w:val="0"/>
                <w:sz w:val="18"/>
                <w:szCs w:val="18"/>
                <w:lang w:val="en-US" w:eastAsia="zh-CN" w:bidi="ar-SA"/>
              </w:rPr>
              <w:t>标准限值、</w:t>
            </w:r>
            <w:r>
              <w:rPr>
                <w:rFonts w:hint="default" w:ascii="Times New Roman" w:hAnsi="Times New Roman" w:cs="Times New Roman" w:eastAsiaTheme="minorEastAsia"/>
                <w:color w:val="000000"/>
                <w:kern w:val="0"/>
                <w:sz w:val="18"/>
                <w:szCs w:val="18"/>
                <w:lang w:val="en-US" w:eastAsia="zh-CN" w:bidi="ar-SA"/>
              </w:rPr>
              <w:t>《重污染天气重点行业应急减排措施制定技术指南(2020年修订版)》的函（环办大气函〔20</w:t>
            </w:r>
            <w:r>
              <w:rPr>
                <w:rFonts w:hint="eastAsia" w:ascii="Times New Roman" w:hAnsi="Times New Roman" w:cs="Times New Roman" w:eastAsiaTheme="minorEastAsia"/>
                <w:color w:val="000000"/>
                <w:kern w:val="0"/>
                <w:sz w:val="18"/>
                <w:szCs w:val="18"/>
                <w:lang w:val="en-US" w:eastAsia="zh-CN" w:bidi="ar-SA"/>
              </w:rPr>
              <w:t>20</w:t>
            </w:r>
            <w:r>
              <w:rPr>
                <w:rFonts w:hint="default" w:ascii="Times New Roman" w:hAnsi="Times New Roman" w:cs="Times New Roman" w:eastAsiaTheme="minorEastAsia"/>
                <w:color w:val="000000"/>
                <w:kern w:val="0"/>
                <w:sz w:val="18"/>
                <w:szCs w:val="18"/>
                <w:lang w:val="en-US" w:eastAsia="zh-CN" w:bidi="ar-SA"/>
              </w:rPr>
              <w:t>〕340号）玻璃钢（纤维增强塑料制品）A级企业</w:t>
            </w:r>
            <w:r>
              <w:rPr>
                <w:rFonts w:hint="eastAsia" w:ascii="Times New Roman" w:hAnsi="Times New Roman" w:cs="Times New Roman" w:eastAsiaTheme="minorEastAsia"/>
                <w:color w:val="000000"/>
                <w:kern w:val="0"/>
                <w:sz w:val="18"/>
                <w:szCs w:val="18"/>
                <w:lang w:val="en-US" w:eastAsia="zh-CN" w:bidi="ar-SA"/>
              </w:rPr>
              <w:t>要求</w:t>
            </w:r>
            <w:r>
              <w:rPr>
                <w:rFonts w:hint="default" w:ascii="Times New Roman" w:hAnsi="Times New Roman" w:cs="Times New Roman" w:eastAsiaTheme="minorEastAsia"/>
                <w:color w:val="000000"/>
                <w:kern w:val="0"/>
                <w:sz w:val="18"/>
                <w:szCs w:val="18"/>
                <w:lang w:val="en-US" w:eastAsia="zh-CN" w:bidi="ar-SA"/>
              </w:rPr>
              <w:t>、《河南省重污染天气通用行业应急减排措施制定技术指南》（2021年修订版）塑料制品业A级企业</w:t>
            </w:r>
            <w:r>
              <w:rPr>
                <w:rFonts w:hint="eastAsia" w:ascii="Times New Roman" w:hAnsi="Times New Roman" w:cs="Times New Roman" w:eastAsiaTheme="minorEastAsia"/>
                <w:color w:val="000000"/>
                <w:kern w:val="0"/>
                <w:sz w:val="18"/>
                <w:szCs w:val="18"/>
                <w:lang w:val="en-US" w:eastAsia="zh-CN" w:bidi="ar-SA"/>
              </w:rPr>
              <w:t>要求、</w:t>
            </w:r>
            <w:r>
              <w:rPr>
                <w:rFonts w:hint="default" w:ascii="Times New Roman" w:hAnsi="Times New Roman" w:cs="Times New Roman" w:eastAsiaTheme="minorEastAsia"/>
                <w:color w:val="000000"/>
                <w:kern w:val="0"/>
                <w:sz w:val="18"/>
                <w:szCs w:val="18"/>
                <w:lang w:val="en-US" w:eastAsia="zh-CN" w:bidi="ar-SA"/>
              </w:rPr>
              <w:t>《安阳市2019年工业大气污染治理5个专项实施方案》的通知安环攻坚办（2019）196号中厂界排放限值要求</w:t>
            </w:r>
            <w:r>
              <w:rPr>
                <w:rFonts w:hint="eastAsia" w:ascii="Times New Roman" w:hAnsi="Times New Roman" w:cs="Times New Roman" w:eastAsiaTheme="minorEastAsia"/>
                <w:color w:val="000000"/>
                <w:kern w:val="0"/>
                <w:sz w:val="18"/>
                <w:szCs w:val="18"/>
                <w:lang w:val="en-US" w:eastAsia="zh-CN" w:bidi="ar-SA"/>
              </w:rPr>
              <w:t>及</w:t>
            </w:r>
            <w:r>
              <w:rPr>
                <w:rFonts w:hint="default" w:ascii="Times New Roman" w:hAnsi="Times New Roman" w:cs="Times New Roman" w:eastAsiaTheme="minorEastAsia"/>
                <w:color w:val="000000"/>
                <w:kern w:val="0"/>
                <w:sz w:val="18"/>
                <w:szCs w:val="18"/>
                <w:lang w:val="en-US" w:eastAsia="zh-CN" w:bidi="ar-SA"/>
              </w:rPr>
              <w:t>《关于全省开展工业企业挥发性有机物专项治理工作中排放建议值的通知》（豫环攻坚办〔2017〕162号）其他行业</w:t>
            </w:r>
            <w:r>
              <w:rPr>
                <w:rFonts w:hint="eastAsia" w:ascii="Times New Roman" w:hAnsi="Times New Roman" w:cs="Times New Roman" w:eastAsiaTheme="minorEastAsia"/>
                <w:color w:val="000000"/>
                <w:kern w:val="0"/>
                <w:sz w:val="18"/>
                <w:szCs w:val="18"/>
                <w:lang w:val="en-US" w:eastAsia="zh-CN" w:bidi="ar-SA"/>
              </w:rPr>
              <w:t>要求。</w:t>
            </w:r>
          </w:p>
          <w:p w14:paraId="30DE517E">
            <w:pPr>
              <w:spacing w:line="620" w:lineRule="exact"/>
              <w:ind w:firstLine="360" w:firstLineChars="200"/>
              <w:rPr>
                <w:rFonts w:hint="default"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color w:val="000000"/>
                <w:kern w:val="0"/>
                <w:sz w:val="18"/>
                <w:szCs w:val="18"/>
                <w:lang w:val="en-US" w:eastAsia="zh-CN" w:bidi="ar-SA"/>
              </w:rPr>
              <w:t xml:space="preserve">2. </w:t>
            </w:r>
            <w:r>
              <w:rPr>
                <w:rFonts w:hint="default" w:ascii="Times New Roman" w:hAnsi="Times New Roman" w:cs="Times New Roman" w:eastAsiaTheme="minorEastAsia"/>
                <w:color w:val="000000"/>
                <w:kern w:val="0"/>
                <w:sz w:val="18"/>
                <w:szCs w:val="18"/>
                <w:lang w:val="en-US" w:eastAsia="zh-CN" w:bidi="ar-SA"/>
              </w:rPr>
              <w:t>废水：冷却水循环使用，</w:t>
            </w:r>
            <w:r>
              <w:rPr>
                <w:rFonts w:hint="eastAsia" w:ascii="Times New Roman" w:hAnsi="Times New Roman" w:cs="Times New Roman" w:eastAsiaTheme="minorEastAsia"/>
                <w:color w:val="000000"/>
                <w:kern w:val="0"/>
                <w:sz w:val="18"/>
                <w:szCs w:val="18"/>
                <w:lang w:val="en-US" w:eastAsia="zh-CN" w:bidi="ar-SA"/>
              </w:rPr>
              <w:t>不外排；</w:t>
            </w:r>
            <w:r>
              <w:rPr>
                <w:rFonts w:hint="default" w:ascii="Times New Roman" w:hAnsi="Times New Roman" w:cs="Times New Roman" w:eastAsiaTheme="minorEastAsia"/>
                <w:color w:val="000000"/>
                <w:kern w:val="0"/>
                <w:sz w:val="18"/>
                <w:szCs w:val="18"/>
                <w:lang w:val="en-US" w:eastAsia="zh-CN" w:bidi="ar-SA"/>
              </w:rPr>
              <w:t>生活污水经</w:t>
            </w:r>
            <w:r>
              <w:rPr>
                <w:rFonts w:hint="eastAsia" w:ascii="Times New Roman" w:hAnsi="Times New Roman" w:cs="Times New Roman" w:eastAsiaTheme="minorEastAsia"/>
                <w:color w:val="000000"/>
                <w:kern w:val="0"/>
                <w:sz w:val="18"/>
                <w:szCs w:val="18"/>
                <w:lang w:val="en-US" w:eastAsia="zh-CN" w:bidi="ar-SA"/>
              </w:rPr>
              <w:t>10</w:t>
            </w:r>
            <w:r>
              <w:rPr>
                <w:rFonts w:hint="default" w:ascii="Times New Roman" w:hAnsi="Times New Roman" w:cs="Times New Roman" w:eastAsiaTheme="minorEastAsia"/>
                <w:color w:val="000000"/>
                <w:kern w:val="0"/>
                <w:sz w:val="18"/>
                <w:szCs w:val="18"/>
                <w:lang w:val="en-US" w:eastAsia="zh-CN" w:bidi="ar-SA"/>
              </w:rPr>
              <w:t>m</w:t>
            </w:r>
            <w:r>
              <w:rPr>
                <w:rFonts w:hint="eastAsia" w:ascii="Times New Roman" w:hAnsi="Times New Roman" w:cs="Times New Roman" w:eastAsiaTheme="minorEastAsia"/>
                <w:color w:val="000000"/>
                <w:kern w:val="0"/>
                <w:sz w:val="18"/>
                <w:szCs w:val="18"/>
                <w:lang w:val="en-US" w:eastAsia="zh-CN" w:bidi="ar-SA"/>
              </w:rPr>
              <w:t>3</w:t>
            </w:r>
            <w:r>
              <w:rPr>
                <w:rFonts w:hint="default" w:ascii="Times New Roman" w:hAnsi="Times New Roman" w:cs="Times New Roman" w:eastAsiaTheme="minorEastAsia"/>
                <w:color w:val="000000"/>
                <w:kern w:val="0"/>
                <w:sz w:val="18"/>
                <w:szCs w:val="18"/>
                <w:lang w:val="en-US" w:eastAsia="zh-CN" w:bidi="ar-SA"/>
              </w:rPr>
              <w:t>化粪池处理后定期抽取肥田。</w:t>
            </w:r>
          </w:p>
          <w:p w14:paraId="035A3DC4">
            <w:pPr>
              <w:spacing w:line="620" w:lineRule="exact"/>
              <w:ind w:firstLine="360" w:firstLineChars="200"/>
              <w:rPr>
                <w:rFonts w:hint="default"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color w:val="000000"/>
                <w:kern w:val="0"/>
                <w:sz w:val="18"/>
                <w:szCs w:val="18"/>
                <w:lang w:val="en-US" w:eastAsia="zh-CN" w:bidi="ar-SA"/>
              </w:rPr>
              <w:t xml:space="preserve">3. </w:t>
            </w:r>
            <w:r>
              <w:rPr>
                <w:rFonts w:hint="default" w:ascii="Times New Roman" w:hAnsi="Times New Roman" w:cs="Times New Roman" w:eastAsiaTheme="minorEastAsia"/>
                <w:color w:val="000000"/>
                <w:kern w:val="0"/>
                <w:sz w:val="18"/>
                <w:szCs w:val="18"/>
                <w:lang w:val="en-US" w:eastAsia="zh-CN" w:bidi="ar-SA"/>
              </w:rPr>
              <w:t>噪声：捏合机、成型机、搅拌机等设备运行时产生的噪声，通过选用低噪声设备</w:t>
            </w:r>
            <w:r>
              <w:rPr>
                <w:rFonts w:hint="eastAsia" w:ascii="Times New Roman" w:hAnsi="Times New Roman" w:cs="Times New Roman" w:eastAsiaTheme="minorEastAsia"/>
                <w:color w:val="000000"/>
                <w:kern w:val="0"/>
                <w:sz w:val="18"/>
                <w:szCs w:val="18"/>
                <w:lang w:val="en-US" w:eastAsia="zh-CN" w:bidi="ar-SA"/>
              </w:rPr>
              <w:t>、</w:t>
            </w:r>
            <w:r>
              <w:rPr>
                <w:rFonts w:hint="default" w:ascii="Times New Roman" w:hAnsi="Times New Roman" w:cs="Times New Roman" w:eastAsiaTheme="minorEastAsia"/>
                <w:color w:val="000000"/>
                <w:kern w:val="0"/>
                <w:sz w:val="18"/>
                <w:szCs w:val="18"/>
                <w:lang w:val="en-US" w:eastAsia="zh-CN" w:bidi="ar-SA"/>
              </w:rPr>
              <w:t>设置减振基座</w:t>
            </w:r>
            <w:r>
              <w:rPr>
                <w:rFonts w:hint="eastAsia" w:ascii="Times New Roman" w:hAnsi="Times New Roman" w:cs="Times New Roman" w:eastAsiaTheme="minorEastAsia"/>
                <w:color w:val="000000"/>
                <w:kern w:val="0"/>
                <w:sz w:val="18"/>
                <w:szCs w:val="18"/>
                <w:lang w:val="en-US" w:eastAsia="zh-CN" w:bidi="ar-SA"/>
              </w:rPr>
              <w:t>，采用</w:t>
            </w:r>
            <w:r>
              <w:rPr>
                <w:rFonts w:hint="default" w:ascii="Times New Roman" w:hAnsi="Times New Roman" w:cs="Times New Roman" w:eastAsiaTheme="minorEastAsia"/>
                <w:color w:val="000000"/>
                <w:kern w:val="0"/>
                <w:sz w:val="18"/>
                <w:szCs w:val="18"/>
                <w:lang w:val="en-US" w:eastAsia="zh-CN" w:bidi="ar-SA"/>
              </w:rPr>
              <w:t>基础减震</w:t>
            </w:r>
            <w:r>
              <w:rPr>
                <w:rFonts w:hint="eastAsia" w:ascii="Times New Roman" w:hAnsi="Times New Roman" w:cs="Times New Roman" w:eastAsiaTheme="minorEastAsia"/>
                <w:color w:val="000000"/>
                <w:kern w:val="0"/>
                <w:sz w:val="18"/>
                <w:szCs w:val="18"/>
                <w:lang w:val="en-US" w:eastAsia="zh-CN" w:bidi="ar-SA"/>
              </w:rPr>
              <w:t>、厂房隔声</w:t>
            </w:r>
            <w:r>
              <w:rPr>
                <w:rFonts w:hint="default" w:ascii="Times New Roman" w:hAnsi="Times New Roman" w:cs="Times New Roman" w:eastAsiaTheme="minorEastAsia"/>
                <w:color w:val="000000"/>
                <w:kern w:val="0"/>
                <w:sz w:val="18"/>
                <w:szCs w:val="18"/>
                <w:lang w:val="en-US" w:eastAsia="zh-CN" w:bidi="ar-SA"/>
              </w:rPr>
              <w:t>等措施后，厂界噪声排放须满足《工业企业厂界环境噪声排放标准》（GB12348-2008）</w:t>
            </w:r>
            <w:r>
              <w:rPr>
                <w:rFonts w:hint="eastAsia" w:ascii="Times New Roman" w:hAnsi="Times New Roman" w:cs="Times New Roman" w:eastAsiaTheme="minorEastAsia"/>
                <w:color w:val="000000"/>
                <w:kern w:val="0"/>
                <w:sz w:val="18"/>
                <w:szCs w:val="18"/>
                <w:lang w:val="en-US" w:eastAsia="zh-CN" w:bidi="ar-SA"/>
              </w:rPr>
              <w:t>1</w:t>
            </w:r>
            <w:r>
              <w:rPr>
                <w:rFonts w:hint="default" w:ascii="Times New Roman" w:hAnsi="Times New Roman" w:cs="Times New Roman" w:eastAsiaTheme="minorEastAsia"/>
                <w:color w:val="000000"/>
                <w:kern w:val="0"/>
                <w:sz w:val="18"/>
                <w:szCs w:val="18"/>
                <w:lang w:val="en-US" w:eastAsia="zh-CN" w:bidi="ar-SA"/>
              </w:rPr>
              <w:t>类标准。</w:t>
            </w:r>
          </w:p>
          <w:p w14:paraId="435CC2D7">
            <w:pPr>
              <w:spacing w:line="620" w:lineRule="exact"/>
              <w:ind w:firstLine="360" w:firstLineChars="200"/>
              <w:rPr>
                <w:rFonts w:hint="default"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eastAsiaTheme="minorEastAsia"/>
                <w:color w:val="000000"/>
                <w:kern w:val="0"/>
                <w:sz w:val="18"/>
                <w:szCs w:val="18"/>
                <w:lang w:val="en-US" w:eastAsia="zh-CN" w:bidi="ar-SA"/>
              </w:rPr>
              <w:t xml:space="preserve"> </w:t>
            </w:r>
            <w:r>
              <w:rPr>
                <w:rFonts w:hint="eastAsia" w:ascii="Times New Roman" w:hAnsi="Times New Roman" w:cs="Times New Roman"/>
                <w:color w:val="000000"/>
                <w:kern w:val="0"/>
                <w:sz w:val="18"/>
                <w:szCs w:val="18"/>
                <w:lang w:val="en-US" w:eastAsia="zh-CN" w:bidi="ar-SA"/>
              </w:rPr>
              <w:t xml:space="preserve">4. </w:t>
            </w:r>
            <w:r>
              <w:rPr>
                <w:rFonts w:hint="default" w:ascii="Times New Roman" w:hAnsi="Times New Roman" w:cs="Times New Roman" w:eastAsiaTheme="minorEastAsia"/>
                <w:color w:val="000000"/>
                <w:kern w:val="0"/>
                <w:sz w:val="18"/>
                <w:szCs w:val="18"/>
                <w:lang w:val="en-US" w:eastAsia="zh-CN" w:bidi="ar-SA"/>
              </w:rPr>
              <w:t>固体废物：废</w:t>
            </w:r>
            <w:r>
              <w:rPr>
                <w:rFonts w:hint="eastAsia" w:ascii="Times New Roman" w:hAnsi="Times New Roman" w:cs="Times New Roman" w:eastAsiaTheme="minorEastAsia"/>
                <w:color w:val="000000"/>
                <w:kern w:val="0"/>
                <w:sz w:val="18"/>
                <w:szCs w:val="18"/>
                <w:lang w:val="en-US" w:eastAsia="zh-CN" w:bidi="ar-SA"/>
              </w:rPr>
              <w:t>包装物、</w:t>
            </w:r>
            <w:r>
              <w:rPr>
                <w:rFonts w:hint="default" w:ascii="Times New Roman" w:hAnsi="Times New Roman" w:cs="Times New Roman" w:eastAsiaTheme="minorEastAsia"/>
                <w:color w:val="000000"/>
                <w:kern w:val="0"/>
                <w:sz w:val="18"/>
                <w:szCs w:val="18"/>
                <w:lang w:val="en-US" w:eastAsia="zh-CN" w:bidi="ar-SA"/>
              </w:rPr>
              <w:t>废边角料</w:t>
            </w:r>
            <w:r>
              <w:rPr>
                <w:rFonts w:hint="eastAsia" w:ascii="Times New Roman" w:hAnsi="Times New Roman" w:cs="Times New Roman" w:eastAsiaTheme="minorEastAsia"/>
                <w:color w:val="000000"/>
                <w:kern w:val="0"/>
                <w:sz w:val="18"/>
                <w:szCs w:val="18"/>
                <w:lang w:val="en-US" w:eastAsia="zh-CN" w:bidi="ar-SA"/>
              </w:rPr>
              <w:t>、</w:t>
            </w:r>
            <w:r>
              <w:rPr>
                <w:rFonts w:hint="default" w:ascii="Times New Roman" w:hAnsi="Times New Roman" w:cs="Times New Roman" w:eastAsiaTheme="minorEastAsia"/>
                <w:color w:val="000000"/>
                <w:kern w:val="0"/>
                <w:sz w:val="18"/>
                <w:szCs w:val="18"/>
                <w:lang w:val="en-US" w:eastAsia="zh-CN" w:bidi="ar-SA"/>
              </w:rPr>
              <w:t>打孔废料</w:t>
            </w:r>
            <w:r>
              <w:rPr>
                <w:rFonts w:hint="eastAsia" w:ascii="Times New Roman" w:hAnsi="Times New Roman" w:cs="Times New Roman" w:eastAsiaTheme="minorEastAsia"/>
                <w:color w:val="000000"/>
                <w:kern w:val="0"/>
                <w:sz w:val="18"/>
                <w:szCs w:val="18"/>
                <w:lang w:val="en-US" w:eastAsia="zh-CN" w:bidi="ar-SA"/>
              </w:rPr>
              <w:t>、废滤网暂存在10m2一般固废暂存间后，定期外售；</w:t>
            </w:r>
            <w:r>
              <w:rPr>
                <w:rFonts w:hint="default" w:ascii="Times New Roman" w:hAnsi="Times New Roman" w:cs="Times New Roman" w:eastAsiaTheme="minorEastAsia"/>
                <w:color w:val="000000"/>
                <w:kern w:val="0"/>
                <w:sz w:val="18"/>
                <w:szCs w:val="18"/>
                <w:lang w:val="en-US" w:eastAsia="zh-CN" w:bidi="ar-SA"/>
              </w:rPr>
              <w:t>废活性炭</w:t>
            </w:r>
            <w:r>
              <w:rPr>
                <w:rFonts w:hint="eastAsia" w:ascii="Times New Roman" w:hAnsi="Times New Roman" w:cs="Times New Roman" w:eastAsiaTheme="minorEastAsia"/>
                <w:color w:val="000000"/>
                <w:kern w:val="0"/>
                <w:sz w:val="18"/>
                <w:szCs w:val="18"/>
                <w:lang w:val="en-US" w:eastAsia="zh-CN" w:bidi="ar-SA"/>
              </w:rPr>
              <w:t>、</w:t>
            </w:r>
            <w:r>
              <w:rPr>
                <w:rFonts w:hint="default" w:ascii="Times New Roman" w:hAnsi="Times New Roman" w:cs="Times New Roman" w:eastAsiaTheme="minorEastAsia"/>
                <w:color w:val="000000"/>
                <w:kern w:val="0"/>
                <w:sz w:val="18"/>
                <w:szCs w:val="18"/>
                <w:lang w:val="en-US" w:eastAsia="zh-CN" w:bidi="ar-SA"/>
              </w:rPr>
              <w:t>废润滑油</w:t>
            </w:r>
            <w:r>
              <w:rPr>
                <w:rFonts w:hint="eastAsia" w:ascii="Times New Roman" w:hAnsi="Times New Roman" w:cs="Times New Roman" w:eastAsiaTheme="minorEastAsia"/>
                <w:color w:val="000000"/>
                <w:kern w:val="0"/>
                <w:sz w:val="18"/>
                <w:szCs w:val="18"/>
                <w:lang w:val="en-US" w:eastAsia="zh-CN" w:bidi="ar-SA"/>
              </w:rPr>
              <w:t>、</w:t>
            </w:r>
            <w:r>
              <w:rPr>
                <w:rFonts w:hint="default" w:ascii="Times New Roman" w:hAnsi="Times New Roman" w:cs="Times New Roman" w:eastAsiaTheme="minorEastAsia"/>
                <w:color w:val="000000"/>
                <w:kern w:val="0"/>
                <w:sz w:val="18"/>
                <w:szCs w:val="18"/>
                <w:lang w:val="en-US" w:eastAsia="zh-CN" w:bidi="ar-SA"/>
              </w:rPr>
              <w:t>废液压油</w:t>
            </w:r>
            <w:r>
              <w:rPr>
                <w:rFonts w:hint="eastAsia" w:ascii="Times New Roman" w:hAnsi="Times New Roman" w:cs="Times New Roman" w:eastAsiaTheme="minorEastAsia"/>
                <w:color w:val="000000"/>
                <w:kern w:val="0"/>
                <w:sz w:val="18"/>
                <w:szCs w:val="18"/>
                <w:lang w:val="en-US" w:eastAsia="zh-CN" w:bidi="ar-SA"/>
              </w:rPr>
              <w:t>、废</w:t>
            </w:r>
            <w:r>
              <w:rPr>
                <w:rFonts w:hint="default" w:ascii="Times New Roman" w:hAnsi="Times New Roman" w:cs="Times New Roman" w:eastAsiaTheme="minorEastAsia"/>
                <w:color w:val="000000"/>
                <w:kern w:val="0"/>
                <w:sz w:val="18"/>
                <w:szCs w:val="18"/>
                <w:lang w:val="en-US" w:eastAsia="zh-CN" w:bidi="ar-SA"/>
              </w:rPr>
              <w:t>含油抹布</w:t>
            </w:r>
            <w:r>
              <w:rPr>
                <w:rFonts w:hint="eastAsia" w:ascii="Times New Roman" w:hAnsi="Times New Roman" w:cs="Times New Roman" w:eastAsiaTheme="minorEastAsia"/>
                <w:color w:val="000000"/>
                <w:kern w:val="0"/>
                <w:sz w:val="18"/>
                <w:szCs w:val="18"/>
                <w:lang w:val="en-US" w:eastAsia="zh-CN" w:bidi="ar-SA"/>
              </w:rPr>
              <w:t>、</w:t>
            </w:r>
            <w:r>
              <w:rPr>
                <w:rFonts w:hint="default" w:ascii="Times New Roman" w:hAnsi="Times New Roman" w:cs="Times New Roman" w:eastAsiaTheme="minorEastAsia"/>
                <w:color w:val="000000"/>
                <w:kern w:val="0"/>
                <w:sz w:val="18"/>
                <w:szCs w:val="18"/>
                <w:lang w:val="en-US" w:eastAsia="zh-CN" w:bidi="ar-SA"/>
              </w:rPr>
              <w:t>废油桶</w:t>
            </w:r>
            <w:r>
              <w:rPr>
                <w:rFonts w:hint="eastAsia" w:ascii="Times New Roman" w:hAnsi="Times New Roman" w:cs="Times New Roman" w:eastAsiaTheme="minorEastAsia"/>
                <w:color w:val="000000"/>
                <w:kern w:val="0"/>
                <w:sz w:val="18"/>
                <w:szCs w:val="18"/>
                <w:lang w:val="en-US" w:eastAsia="zh-CN" w:bidi="ar-SA"/>
              </w:rPr>
              <w:t>、固化剂废包装桶暂存在10m2危险废物暂存间后，定期交有资质单位处置。生活垃圾收集后交由环卫部门处置。</w:t>
            </w:r>
            <w:r>
              <w:rPr>
                <w:rFonts w:hint="default" w:ascii="Times New Roman" w:hAnsi="Times New Roman" w:cs="Times New Roman" w:eastAsiaTheme="minorEastAsia"/>
                <w:color w:val="000000"/>
                <w:kern w:val="0"/>
                <w:sz w:val="18"/>
                <w:szCs w:val="18"/>
                <w:lang w:val="en-US" w:eastAsia="zh-CN" w:bidi="ar-SA"/>
              </w:rPr>
              <w:t>一般固体废物暂存应满足《一般工业固体废物贮存和填埋污染控制标准》（GB18599 -2020）要求，危险废物暂存应满足《危险废物贮存污染控制标准》（GB18597-2023）要求。</w:t>
            </w:r>
          </w:p>
          <w:p w14:paraId="5DCFBAA3">
            <w:pPr>
              <w:spacing w:line="620" w:lineRule="exact"/>
              <w:ind w:firstLine="360" w:firstLineChars="200"/>
              <w:rPr>
                <w:rFonts w:ascii="Times New Roman" w:hAnsi="Times New Roman"/>
                <w:color w:val="000000"/>
                <w:sz w:val="18"/>
                <w:szCs w:val="18"/>
              </w:rPr>
            </w:pPr>
          </w:p>
        </w:tc>
      </w:tr>
    </w:tbl>
    <w:p w14:paraId="540C70A4">
      <w:pPr>
        <w:pStyle w:val="11"/>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0"/>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272D6F"/>
    <w:rsid w:val="002D40B0"/>
    <w:rsid w:val="00346272"/>
    <w:rsid w:val="0034687D"/>
    <w:rsid w:val="00351DEE"/>
    <w:rsid w:val="00424CC3"/>
    <w:rsid w:val="005227EA"/>
    <w:rsid w:val="005901A6"/>
    <w:rsid w:val="00612AF7"/>
    <w:rsid w:val="00613302"/>
    <w:rsid w:val="007F6C56"/>
    <w:rsid w:val="00854859"/>
    <w:rsid w:val="00896DDB"/>
    <w:rsid w:val="008F6A17"/>
    <w:rsid w:val="00B101CB"/>
    <w:rsid w:val="00B21E60"/>
    <w:rsid w:val="00B72CC9"/>
    <w:rsid w:val="00C53645"/>
    <w:rsid w:val="00CE3621"/>
    <w:rsid w:val="00D553BD"/>
    <w:rsid w:val="00D93271"/>
    <w:rsid w:val="00DB2F10"/>
    <w:rsid w:val="00EB48B5"/>
    <w:rsid w:val="00FA45AC"/>
    <w:rsid w:val="00FD244D"/>
    <w:rsid w:val="09E6605D"/>
    <w:rsid w:val="126D0F3F"/>
    <w:rsid w:val="23BC64AB"/>
    <w:rsid w:val="28B71175"/>
    <w:rsid w:val="29F8185A"/>
    <w:rsid w:val="2ADD44ED"/>
    <w:rsid w:val="2DC302F1"/>
    <w:rsid w:val="2DC86D5C"/>
    <w:rsid w:val="31811015"/>
    <w:rsid w:val="383B30F1"/>
    <w:rsid w:val="3A25474B"/>
    <w:rsid w:val="3B0E64B4"/>
    <w:rsid w:val="3E6B2E9F"/>
    <w:rsid w:val="3FAE1904"/>
    <w:rsid w:val="47A4392B"/>
    <w:rsid w:val="4AA43B88"/>
    <w:rsid w:val="4DB91C07"/>
    <w:rsid w:val="4F2D1826"/>
    <w:rsid w:val="506B2B73"/>
    <w:rsid w:val="51C957E0"/>
    <w:rsid w:val="52376698"/>
    <w:rsid w:val="56C81A1D"/>
    <w:rsid w:val="56E408B3"/>
    <w:rsid w:val="591254C2"/>
    <w:rsid w:val="5AC029C4"/>
    <w:rsid w:val="62712768"/>
    <w:rsid w:val="664F2219"/>
    <w:rsid w:val="6A074AD5"/>
    <w:rsid w:val="6CD213AC"/>
    <w:rsid w:val="73257025"/>
    <w:rsid w:val="75B96372"/>
    <w:rsid w:val="78E76149"/>
    <w:rsid w:val="79F92000"/>
    <w:rsid w:val="7A76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Body Text"/>
    <w:basedOn w:val="1"/>
    <w:next w:val="1"/>
    <w:qFormat/>
    <w:uiPriority w:val="0"/>
    <w:rPr>
      <w:b/>
      <w:bCs/>
      <w:sz w:val="24"/>
    </w:rPr>
  </w:style>
  <w:style w:type="paragraph" w:styleId="6">
    <w:name w:val="Body Text Indent"/>
    <w:basedOn w:val="1"/>
    <w:next w:val="1"/>
    <w:qFormat/>
    <w:uiPriority w:val="0"/>
    <w:pPr>
      <w:ind w:left="420" w:leftChars="200"/>
    </w:pPr>
  </w:style>
  <w:style w:type="paragraph" w:styleId="7">
    <w:name w:val="Block Text"/>
    <w:basedOn w:val="1"/>
    <w:next w:val="1"/>
    <w:qFormat/>
    <w:uiPriority w:val="0"/>
    <w:pPr>
      <w:spacing w:line="320" w:lineRule="exact"/>
      <w:ind w:left="113" w:right="113"/>
      <w:jc w:val="center"/>
    </w:pPr>
    <w:rPr>
      <w:b/>
      <w:sz w:val="13"/>
      <w:szCs w:val="15"/>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6"/>
    <w:next w:val="1"/>
    <w:qFormat/>
    <w:uiPriority w:val="0"/>
    <w:pPr>
      <w:ind w:firstLine="200" w:firstLineChars="200"/>
    </w:pPr>
    <w:rPr>
      <w:szCs w:val="21"/>
    </w:r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Default"/>
    <w:basedOn w:val="18"/>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18">
    <w:name w:val="纯文本1"/>
    <w:basedOn w:val="1"/>
    <w:qFormat/>
    <w:uiPriority w:val="0"/>
    <w:pPr>
      <w:adjustRightInd w:val="0"/>
    </w:pPr>
    <w:rPr>
      <w:rFonts w:ascii="宋体" w:hAnsi="Courier New"/>
    </w:rPr>
  </w:style>
  <w:style w:type="character" w:customStyle="1" w:styleId="19">
    <w:name w:val="页眉 Char"/>
    <w:basedOn w:val="14"/>
    <w:link w:val="9"/>
    <w:qFormat/>
    <w:uiPriority w:val="0"/>
    <w:rPr>
      <w:rFonts w:asciiTheme="minorHAnsi" w:hAnsiTheme="minorHAnsi" w:eastAsiaTheme="minorEastAsia" w:cstheme="minorBidi"/>
      <w:kern w:val="2"/>
      <w:sz w:val="18"/>
      <w:szCs w:val="18"/>
    </w:rPr>
  </w:style>
  <w:style w:type="character" w:customStyle="1" w:styleId="20">
    <w:name w:val="页脚 Char"/>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840</Words>
  <Characters>958</Characters>
  <Lines>1</Lines>
  <Paragraphs>2</Paragraphs>
  <TotalTime>0</TotalTime>
  <ScaleCrop>false</ScaleCrop>
  <LinksUpToDate>false</LinksUpToDate>
  <CharactersWithSpaces>979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小小的大人物</cp:lastModifiedBy>
  <dcterms:modified xsi:type="dcterms:W3CDTF">2025-01-23T09:26:58Z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eyJoZGlkIjoiYmEyZGYyMWJhNzliMThlM2ViYzM1NjRjNjNlMTZlNzAiLCJ1c2VySWQiOiI0MzE3NTg1ODUifQ==</vt:lpwstr>
  </property>
</Properties>
</file>