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6"/>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河南清澈鱼缸有限公司年加工生产1000套生态鱼缸建设项目</w:t>
      </w:r>
      <w:r>
        <w:rPr>
          <w:rFonts w:hint="default" w:ascii="Times New Roman" w:hAnsi="Times New Roman" w:eastAsia="方正小标宋简体" w:cs="Times New Roman"/>
          <w:color w:val="000000"/>
          <w:sz w:val="44"/>
          <w:szCs w:val="44"/>
        </w:rPr>
        <w:t>环境影响报告表的批复</w:t>
      </w:r>
    </w:p>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河南清澈鱼缸有限公司</w:t>
      </w:r>
      <w:r>
        <w:rPr>
          <w:rFonts w:hint="default" w:ascii="Times New Roman" w:hAnsi="Times New Roman" w:eastAsia="仿宋_GB2312" w:cs="Times New Roman"/>
          <w:color w:val="000000"/>
          <w:sz w:val="32"/>
          <w:szCs w:val="32"/>
        </w:rPr>
        <w:t>：</w:t>
      </w:r>
    </w:p>
    <w:p w14:paraId="6B9563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你公司（统一社会信用代码：</w:t>
      </w:r>
      <w:r>
        <w:rPr>
          <w:rFonts w:hint="default" w:ascii="Times New Roman" w:hAnsi="Times New Roman" w:eastAsia="仿宋_GB2312" w:cs="Times New Roman"/>
          <w:color w:val="000000"/>
          <w:sz w:val="32"/>
          <w:szCs w:val="32"/>
          <w:lang w:val="en-US" w:eastAsia="zh-CN"/>
        </w:rPr>
        <w:t>91410526MA46XKQ69H</w:t>
      </w:r>
      <w:r>
        <w:rPr>
          <w:rFonts w:hint="default" w:ascii="Times New Roman" w:hAnsi="Times New Roman" w:eastAsia="仿宋_GB2312" w:cs="Times New Roman"/>
          <w:color w:val="000000"/>
          <w:sz w:val="32"/>
          <w:szCs w:val="32"/>
        </w:rPr>
        <w:t>）上报的由</w:t>
      </w:r>
      <w:r>
        <w:rPr>
          <w:rFonts w:hint="eastAsia" w:eastAsia="仿宋_GB2312" w:cs="Times New Roman"/>
          <w:color w:val="000000"/>
          <w:sz w:val="32"/>
          <w:szCs w:val="32"/>
          <w:lang w:val="en-US" w:eastAsia="zh-CN"/>
        </w:rPr>
        <w:t>中南金尚环境工程有限公司刘永良</w:t>
      </w:r>
      <w:r>
        <w:rPr>
          <w:rFonts w:hint="default" w:ascii="Times New Roman" w:hAnsi="Times New Roman" w:eastAsia="仿宋_GB2312" w:cs="Times New Roman"/>
          <w:color w:val="000000"/>
          <w:sz w:val="32"/>
          <w:szCs w:val="32"/>
        </w:rPr>
        <w:t>（职业资格证书管理号：20230503541000000061）主持编制完成的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河南清澈鱼缸有限公司年加工生产1000套生态鱼缸建设项目</w:t>
      </w:r>
      <w:r>
        <w:rPr>
          <w:rFonts w:hint="default" w:ascii="Times New Roman" w:hAnsi="Times New Roman" w:eastAsia="仿宋_GB2312" w:cs="Times New Roman"/>
          <w:sz w:val="32"/>
          <w:szCs w:val="32"/>
        </w:rPr>
        <w:t>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w:t>
      </w:r>
      <w:r>
        <w:rPr>
          <w:rFonts w:hint="default" w:ascii="Times New Roman" w:hAnsi="Times New Roman" w:eastAsia="仿宋_GB2312" w:cs="Times New Roman"/>
          <w:sz w:val="32"/>
          <w:szCs w:val="32"/>
          <w:lang w:eastAsia="zh-CN"/>
        </w:rPr>
        <w:t>滑县四间房镇位南呼村向西50米</w:t>
      </w:r>
      <w:r>
        <w:rPr>
          <w:rFonts w:hint="default" w:ascii="Times New Roman" w:hAnsi="Times New Roman" w:eastAsia="仿宋_GB2312" w:cs="Times New Roman"/>
          <w:sz w:val="32"/>
          <w:szCs w:val="32"/>
          <w:lang w:val="en-US" w:eastAsia="zh-CN"/>
        </w:rPr>
        <w:t>，占地面积为666.67m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7.5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一、《报告表》内容符合国家有关法律法规要求和建设项目环境管理规定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4E3A7F8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rPr>
        <w:t>1. 废气：</w:t>
      </w:r>
      <w:r>
        <w:rPr>
          <w:rFonts w:hint="eastAsia" w:eastAsia="仿宋_GB2312" w:cs="Times New Roman"/>
          <w:color w:val="000000"/>
          <w:sz w:val="32"/>
          <w:szCs w:val="32"/>
          <w:lang w:val="en-US" w:eastAsia="zh-CN"/>
        </w:rPr>
        <w:t>打胶废气经集气罩收集至两级活性炭吸附装置处理后通过15m高排气筒排放。</w:t>
      </w:r>
      <w:r>
        <w:rPr>
          <w:rFonts w:hint="default" w:ascii="Times New Roman" w:hAnsi="Times New Roman" w:eastAsia="仿宋_GB2312" w:cs="Times New Roman"/>
          <w:sz w:val="32"/>
          <w:szCs w:val="32"/>
          <w:highlight w:val="none"/>
          <w:lang w:val="en-US" w:eastAsia="zh-CN"/>
        </w:rPr>
        <w:t>废气排放须满足《大气污染物综合排放标准》（GB16297-1996）表2二级标准、《挥发性有机物无组织排放控制标准》（GB37822-2019）</w:t>
      </w:r>
      <w:r>
        <w:rPr>
          <w:rFonts w:hint="eastAsia" w:eastAsia="仿宋_GB2312" w:cs="Times New Roman"/>
          <w:sz w:val="32"/>
          <w:szCs w:val="32"/>
          <w:highlight w:val="none"/>
          <w:lang w:val="en-US" w:eastAsia="zh-CN"/>
        </w:rPr>
        <w:t>表A.1标准限值、</w:t>
      </w:r>
      <w:r>
        <w:rPr>
          <w:rFonts w:hint="default" w:ascii="Times New Roman" w:hAnsi="Times New Roman" w:eastAsia="仿宋_GB2312" w:cs="Times New Roman"/>
          <w:sz w:val="32"/>
          <w:szCs w:val="32"/>
          <w:highlight w:val="none"/>
          <w:lang w:val="en-US" w:eastAsia="zh-CN"/>
        </w:rPr>
        <w:t>《关于全省开展工业企业挥发性有机物专项治理工作中排放建议值的通知》（豫环攻坚办〔20</w:t>
      </w: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lang w:val="en-US" w:eastAsia="zh-CN"/>
        </w:rPr>
        <w:t>〕162号）</w:t>
      </w:r>
      <w:r>
        <w:rPr>
          <w:rFonts w:hint="eastAsia" w:eastAsia="仿宋_GB2312" w:cs="Times New Roman"/>
          <w:sz w:val="32"/>
          <w:szCs w:val="32"/>
          <w:highlight w:val="none"/>
          <w:lang w:val="en-US" w:eastAsia="zh-CN"/>
        </w:rPr>
        <w:t>要求及《河南省重污染天气通用行业应急减排措施制定技术指南（2024年修订版）》相关要求。</w:t>
      </w:r>
    </w:p>
    <w:p w14:paraId="562C68E7">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废水：</w:t>
      </w:r>
      <w:r>
        <w:rPr>
          <w:rFonts w:hint="default" w:ascii="Times New Roman" w:hAnsi="Times New Roman" w:eastAsia="仿宋_GB2312" w:cs="Times New Roman"/>
          <w:bCs/>
          <w:color w:val="000000"/>
          <w:sz w:val="32"/>
          <w:szCs w:val="32"/>
          <w:lang w:val="en-US" w:eastAsia="zh-CN"/>
        </w:rPr>
        <w:t>生活污水</w:t>
      </w:r>
      <w:r>
        <w:rPr>
          <w:rFonts w:hint="eastAsia" w:eastAsia="仿宋_GB2312" w:cs="Times New Roman"/>
          <w:bCs/>
          <w:color w:val="000000"/>
          <w:sz w:val="32"/>
          <w:szCs w:val="32"/>
          <w:lang w:val="en-US" w:eastAsia="zh-CN"/>
        </w:rPr>
        <w:t>经</w:t>
      </w:r>
      <w:r>
        <w:rPr>
          <w:rFonts w:hint="default" w:ascii="Times New Roman" w:hAnsi="Times New Roman" w:eastAsia="仿宋_GB2312" w:cs="Times New Roman"/>
          <w:bCs/>
          <w:color w:val="000000"/>
          <w:sz w:val="32"/>
          <w:szCs w:val="32"/>
          <w:lang w:val="en-US" w:eastAsia="zh-CN"/>
        </w:rPr>
        <w:t>化粪池（2m</w:t>
      </w:r>
      <w:r>
        <w:rPr>
          <w:rFonts w:hint="default" w:ascii="Times New Roman" w:hAnsi="Times New Roman" w:eastAsia="仿宋_GB2312" w:cs="Times New Roman"/>
          <w:bCs/>
          <w:color w:val="000000"/>
          <w:sz w:val="32"/>
          <w:szCs w:val="32"/>
          <w:vertAlign w:val="superscript"/>
          <w:lang w:val="en-US" w:eastAsia="zh-CN"/>
        </w:rPr>
        <w:t>3</w:t>
      </w:r>
      <w:r>
        <w:rPr>
          <w:rFonts w:hint="default" w:ascii="Times New Roman" w:hAnsi="Times New Roman" w:eastAsia="仿宋_GB2312" w:cs="Times New Roman"/>
          <w:bCs/>
          <w:color w:val="000000"/>
          <w:sz w:val="32"/>
          <w:szCs w:val="32"/>
          <w:lang w:val="en-US" w:eastAsia="zh-CN"/>
        </w:rPr>
        <w:t>）处理后，定期清掏，由</w:t>
      </w:r>
      <w:r>
        <w:rPr>
          <w:rFonts w:hint="eastAsia" w:eastAsia="仿宋_GB2312" w:cs="Times New Roman"/>
          <w:bCs/>
          <w:color w:val="000000"/>
          <w:sz w:val="32"/>
          <w:szCs w:val="32"/>
          <w:lang w:val="en-US" w:eastAsia="zh-CN"/>
        </w:rPr>
        <w:t>建设单位</w:t>
      </w:r>
      <w:r>
        <w:rPr>
          <w:rFonts w:hint="default" w:ascii="Times New Roman" w:hAnsi="Times New Roman" w:eastAsia="仿宋_GB2312" w:cs="Times New Roman"/>
          <w:bCs/>
          <w:color w:val="000000"/>
          <w:sz w:val="32"/>
          <w:szCs w:val="32"/>
          <w:lang w:val="en-US" w:eastAsia="zh-CN"/>
        </w:rPr>
        <w:t>拉走肥</w:t>
      </w:r>
      <w:r>
        <w:rPr>
          <w:rFonts w:hint="eastAsia" w:eastAsia="仿宋_GB2312" w:cs="Times New Roman"/>
          <w:bCs/>
          <w:color w:val="000000"/>
          <w:sz w:val="32"/>
          <w:szCs w:val="32"/>
          <w:lang w:val="en-US" w:eastAsia="zh-CN"/>
        </w:rPr>
        <w:t>田。</w:t>
      </w:r>
    </w:p>
    <w:p w14:paraId="10DF34F2">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经采取生产车间门窗、墙面设置隔音棉、厂房隔声等措施后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厂界噪声排放须满足《工业企业厂界环境噪声排放标准》（GB12348-2008）</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类标准。</w:t>
      </w:r>
    </w:p>
    <w:p w14:paraId="141022E4">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固体废物</w:t>
      </w:r>
      <w:r>
        <w:rPr>
          <w:rFonts w:hint="eastAsia" w:eastAsia="仿宋_GB2312" w:cs="Times New Roman"/>
          <w:color w:val="000000"/>
          <w:sz w:val="32"/>
          <w:szCs w:val="32"/>
          <w:lang w:eastAsia="zh-CN"/>
        </w:rPr>
        <w:t>：</w:t>
      </w:r>
      <w:r>
        <w:rPr>
          <w:rFonts w:hint="eastAsia" w:eastAsia="仿宋_GB2312" w:cs="Times New Roman"/>
          <w:color w:val="000000"/>
          <w:sz w:val="32"/>
          <w:szCs w:val="32"/>
          <w:lang w:val="en-US" w:eastAsia="zh-CN"/>
        </w:rPr>
        <w:t>生活垃圾收集后交环卫部门处理。</w:t>
      </w:r>
      <w:r>
        <w:rPr>
          <w:rFonts w:hint="default" w:ascii="Times New Roman" w:hAnsi="Times New Roman" w:eastAsia="仿宋_GB2312" w:cs="Times New Roman"/>
          <w:color w:val="000000"/>
          <w:sz w:val="32"/>
          <w:szCs w:val="32"/>
          <w:lang w:val="en-US" w:eastAsia="zh-CN"/>
        </w:rPr>
        <w:t>金属屑暂存于10m</w:t>
      </w:r>
      <w:r>
        <w:rPr>
          <w:rFonts w:hint="default" w:ascii="Times New Roman" w:hAnsi="Times New Roman" w:eastAsia="仿宋_GB2312" w:cs="Times New Roman"/>
          <w:color w:val="000000"/>
          <w:sz w:val="32"/>
          <w:szCs w:val="32"/>
          <w:vertAlign w:val="superscript"/>
          <w:lang w:val="en-US" w:eastAsia="zh-CN"/>
        </w:rPr>
        <w:t>2</w:t>
      </w:r>
      <w:r>
        <w:rPr>
          <w:rFonts w:hint="default" w:ascii="Times New Roman" w:hAnsi="Times New Roman" w:eastAsia="仿宋_GB2312" w:cs="Times New Roman"/>
          <w:color w:val="000000"/>
          <w:sz w:val="32"/>
          <w:szCs w:val="32"/>
          <w:lang w:val="en-US" w:eastAsia="zh-CN"/>
        </w:rPr>
        <w:t>一般固废暂存间，定期外售。废活性炭、废硅酮胶管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废胶边角料暂存于10m</w:t>
      </w:r>
      <w:r>
        <w:rPr>
          <w:rFonts w:hint="default" w:ascii="Times New Roman" w:hAnsi="Times New Roman" w:eastAsia="仿宋_GB2312" w:cs="Times New Roman"/>
          <w:color w:val="000000"/>
          <w:sz w:val="32"/>
          <w:szCs w:val="32"/>
          <w:vertAlign w:val="superscript"/>
          <w:lang w:val="en-US" w:eastAsia="zh-CN"/>
        </w:rPr>
        <w:t>2</w:t>
      </w:r>
      <w:r>
        <w:rPr>
          <w:rFonts w:hint="default" w:ascii="Times New Roman" w:hAnsi="Times New Roman" w:eastAsia="仿宋_GB2312" w:cs="Times New Roman"/>
          <w:color w:val="000000"/>
          <w:sz w:val="32"/>
          <w:szCs w:val="32"/>
          <w:lang w:val="en-US" w:eastAsia="zh-CN"/>
        </w:rPr>
        <w:t>危废暂存间，定期交有资质单位处置。一般固体废物暂存应满足《一般工业固体废</w:t>
      </w:r>
      <w:r>
        <w:rPr>
          <w:rFonts w:hint="default" w:ascii="Times New Roman" w:hAnsi="Times New Roman" w:eastAsia="仿宋_GB2312" w:cs="Times New Roman"/>
          <w:bCs/>
          <w:color w:val="000000"/>
          <w:sz w:val="32"/>
          <w:szCs w:val="32"/>
          <w:highlight w:val="none"/>
          <w:lang w:val="en-US" w:eastAsia="zh-CN"/>
        </w:rPr>
        <w:t>物贮存和填埋污染控制标准》（GB18599 -2020）要求，危险废物暂存应满足《危险废物贮存污染控制标准》（GB18597-2023）要求</w:t>
      </w:r>
      <w:r>
        <w:rPr>
          <w:rFonts w:hint="default" w:ascii="Times New Roman" w:hAnsi="Times New Roman" w:eastAsia="仿宋_GB2312" w:cs="Times New Roman"/>
          <w:bCs/>
          <w:color w:val="000000"/>
          <w:sz w:val="32"/>
          <w:szCs w:val="32"/>
          <w:highlight w:val="none"/>
          <w:lang w:eastAsia="zh-CN"/>
        </w:rPr>
        <w:t>。</w:t>
      </w:r>
    </w:p>
    <w:p w14:paraId="03F97738">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本项目建成后主要污染物排放总量控制指标为：VOCs</w:t>
      </w:r>
      <w:r>
        <w:rPr>
          <w:rFonts w:hint="default" w:ascii="Times New Roman" w:hAnsi="Times New Roman" w:eastAsia="仿宋_GB2312" w:cs="Times New Roman"/>
          <w:color w:val="000000"/>
          <w:sz w:val="32"/>
          <w:szCs w:val="32"/>
          <w:highlight w:val="none"/>
          <w:lang w:val="en-US" w:eastAsia="zh-CN"/>
        </w:rPr>
        <w:t>0.001</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t/a。非甲烷总烃从安阳盈德气体有限公司工业VOCs废水液面治理项目的VOCs减排量中倍量替代。</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2AE0CE5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1D29C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6D96A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联系地址：安阳市人民政府</w:t>
      </w:r>
    </w:p>
    <w:p w14:paraId="1D5D662D">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2114E103">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59CB8CD9">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日</w:t>
      </w:r>
    </w:p>
    <w:p w14:paraId="3530B811">
      <w:pPr>
        <w:pStyle w:val="2"/>
        <w:rPr>
          <w:rFonts w:hint="default" w:ascii="Times New Roman" w:hAnsi="Times New Roman" w:eastAsia="仿宋_GB2312" w:cs="Times New Roman"/>
          <w:color w:val="000000"/>
          <w:sz w:val="32"/>
          <w:szCs w:val="32"/>
        </w:rPr>
      </w:pPr>
      <w:bookmarkStart w:id="0" w:name="_GoBack"/>
      <w:bookmarkEnd w:id="0"/>
    </w:p>
    <w:p w14:paraId="2621D6B5">
      <w:pPr>
        <w:pStyle w:val="2"/>
        <w:rPr>
          <w:rFonts w:hint="default" w:ascii="Times New Roman" w:hAnsi="Times New Roman" w:eastAsia="仿宋_GB2312" w:cs="Times New Roman"/>
          <w:color w:val="000000"/>
          <w:sz w:val="32"/>
          <w:szCs w:val="32"/>
        </w:rPr>
      </w:pPr>
    </w:p>
    <w:p w14:paraId="05A9B7B5">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spacing w:line="580" w:lineRule="exact"/>
        <w:ind w:left="908" w:hanging="840" w:hangingChars="300"/>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val="en-US" w:eastAsia="zh-CN"/>
        </w:rPr>
        <w:t>四间房镇</w:t>
      </w:r>
      <w:r>
        <w:rPr>
          <w:rFonts w:hint="default" w:ascii="Times New Roman" w:hAnsi="Times New Roman" w:eastAsia="仿宋_GB2312" w:cs="Times New Roman"/>
          <w:color w:val="000000"/>
          <w:w w:val="100"/>
          <w:sz w:val="28"/>
          <w:szCs w:val="28"/>
        </w:rPr>
        <w:t>环保所。</w:t>
      </w:r>
    </w:p>
    <w:p w14:paraId="1A88F9F3">
      <w:pPr>
        <w:spacing w:line="580" w:lineRule="exact"/>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20</w:t>
      </w:r>
      <w:r>
        <w:rPr>
          <w:rFonts w:hint="eastAsia" w:eastAsia="仿宋_GB2312" w:cs="Times New Roman"/>
          <w:color w:val="000000"/>
          <w:w w:val="100"/>
          <w:sz w:val="28"/>
          <w:szCs w:val="28"/>
          <w:lang w:val="en-US" w:eastAsia="zh-CN"/>
        </w:rPr>
        <w:t>25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1</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20</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055F373-1C80-4132-9287-010717B03DC3}"/>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10600010101010101"/>
    <w:charset w:val="86"/>
    <w:family w:val="auto"/>
    <w:pitch w:val="default"/>
    <w:sig w:usb0="00000001" w:usb1="080E0000" w:usb2="00000000" w:usb3="00000000" w:csb0="00040000" w:csb1="00000000"/>
    <w:embedRegular r:id="rId2" w:fontKey="{07C55BF5-AA3A-46B5-8C44-6690240446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8"/>
      <w:framePr w:wrap="around" w:vAnchor="text" w:hAnchor="margin" w:xAlign="outside" w:y="1"/>
      <w:rPr>
        <w:rStyle w:val="12"/>
        <w:rFonts w:asci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- 4 -</w:t>
    </w:r>
    <w:r>
      <w:rPr>
        <w:rFonts w:ascii="宋体" w:hAnsi="宋体"/>
        <w:sz w:val="28"/>
        <w:szCs w:val="28"/>
      </w:rPr>
      <w:fldChar w:fldCharType="end"/>
    </w:r>
  </w:p>
  <w:p w14:paraId="020BBEF8">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8"/>
      <w:framePr w:wrap="around" w:vAnchor="text" w:hAnchor="margin" w:xAlign="outside" w:y="1"/>
      <w:rPr>
        <w:rStyle w:val="12"/>
      </w:rPr>
    </w:pPr>
    <w:r>
      <w:fldChar w:fldCharType="begin"/>
    </w:r>
    <w:r>
      <w:rPr>
        <w:rStyle w:val="12"/>
      </w:rPr>
      <w:instrText xml:space="preserve">PAGE  </w:instrText>
    </w:r>
    <w:r>
      <w:fldChar w:fldCharType="separate"/>
    </w:r>
    <w:r>
      <w:rPr>
        <w:rStyle w:val="12"/>
      </w:rPr>
      <w:t>- 13 -</w:t>
    </w:r>
    <w:r>
      <w:fldChar w:fldCharType="end"/>
    </w:r>
  </w:p>
  <w:p w14:paraId="5F4568F9">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112F13BE"/>
    <w:multiLevelType w:val="singleLevel"/>
    <w:tmpl w:val="112F13B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3E86788"/>
    <w:rsid w:val="06C65DE5"/>
    <w:rsid w:val="08E6656C"/>
    <w:rsid w:val="0B882E7B"/>
    <w:rsid w:val="11AE2812"/>
    <w:rsid w:val="16CB4564"/>
    <w:rsid w:val="17931B0A"/>
    <w:rsid w:val="1A907657"/>
    <w:rsid w:val="1BF73705"/>
    <w:rsid w:val="1C9B0535"/>
    <w:rsid w:val="1F9E2816"/>
    <w:rsid w:val="21FE134A"/>
    <w:rsid w:val="22D14CB0"/>
    <w:rsid w:val="22EA2C93"/>
    <w:rsid w:val="23CC31BE"/>
    <w:rsid w:val="28862099"/>
    <w:rsid w:val="2BC17995"/>
    <w:rsid w:val="2F135A2B"/>
    <w:rsid w:val="3CC01353"/>
    <w:rsid w:val="401F0AAF"/>
    <w:rsid w:val="439028D3"/>
    <w:rsid w:val="45401AF6"/>
    <w:rsid w:val="4AD8457E"/>
    <w:rsid w:val="50677BFC"/>
    <w:rsid w:val="53733096"/>
    <w:rsid w:val="5B150ED7"/>
    <w:rsid w:val="65EC0A86"/>
    <w:rsid w:val="68D375B3"/>
    <w:rsid w:val="705F6A24"/>
    <w:rsid w:val="7258197D"/>
    <w:rsid w:val="77A37B92"/>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annotation text"/>
    <w:basedOn w:val="1"/>
    <w:semiHidden/>
    <w:qFormat/>
    <w:uiPriority w:val="0"/>
    <w:pPr>
      <w:jc w:val="left"/>
    </w:pPr>
    <w:rPr>
      <w:kern w:val="0"/>
      <w:sz w:val="24"/>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autoRedefine/>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1460</Words>
  <Characters>1617</Characters>
  <Lines>0</Lines>
  <Paragraphs>0</Paragraphs>
  <TotalTime>0</TotalTime>
  <ScaleCrop>false</ScaleCrop>
  <LinksUpToDate>false</LinksUpToDate>
  <CharactersWithSpaces>1654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小小的大人物</cp:lastModifiedBy>
  <cp:lastPrinted>2024-02-26T08:56:00Z</cp:lastPrinted>
  <dcterms:modified xsi:type="dcterms:W3CDTF">2025-01-22T07:44:40Z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E5F8DC0008D14CEFBDEBB90A8F2C4154_13</vt:lpwstr>
  </property>
  <property fmtid="{D5CDD505-2E9C-101B-9397-08002B2CF9AE}" pid="4" name="KSOTemplateDocerSaveRecord">
    <vt:lpwstr>eyJoZGlkIjoiYmEyZGYyMWJhNzliMThlM2ViYzM1NjRjNjNlMTZlNzAiLCJ1c2VySWQiOiI0MzE3NTg1ODUifQ==</vt:lpwstr>
  </property>
</Properties>
</file>