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2BB83">
      <w:pPr>
        <w:pStyle w:val="12"/>
        <w:widowControl/>
        <w:spacing w:line="360" w:lineRule="auto"/>
        <w:jc w:val="center"/>
        <w:rPr>
          <w:rFonts w:ascii="方正小标宋简体" w:hAnsi="方正小标宋简体" w:eastAsia="方正小标宋简体" w:cs="方正小标宋简体"/>
          <w:color w:val="333333"/>
          <w:sz w:val="30"/>
          <w:szCs w:val="30"/>
        </w:rPr>
      </w:pPr>
      <w:r>
        <w:rPr>
          <w:rFonts w:ascii="方正小标宋简体" w:hAnsi="方正小标宋简体" w:eastAsia="方正小标宋简体" w:cs="方正小标宋简体"/>
          <w:color w:val="333333"/>
          <w:sz w:val="30"/>
          <w:szCs w:val="30"/>
        </w:rPr>
        <w:t>关于</w:t>
      </w:r>
      <w:r>
        <w:rPr>
          <w:rFonts w:hint="eastAsia" w:ascii="方正小标宋简体" w:hAnsi="方正小标宋简体" w:eastAsia="方正小标宋简体" w:cs="方正小标宋简体"/>
          <w:color w:val="333333"/>
          <w:sz w:val="30"/>
          <w:szCs w:val="30"/>
        </w:rPr>
        <w:t>2024</w:t>
      </w:r>
      <w:r>
        <w:rPr>
          <w:rFonts w:ascii="方正小标宋简体" w:hAnsi="方正小标宋简体" w:eastAsia="方正小标宋简体" w:cs="方正小标宋简体"/>
          <w:color w:val="333333"/>
          <w:sz w:val="30"/>
          <w:szCs w:val="30"/>
        </w:rPr>
        <w:t>年</w:t>
      </w:r>
      <w:r>
        <w:rPr>
          <w:rFonts w:hint="eastAsia" w:ascii="方正小标宋简体" w:hAnsi="方正小标宋简体" w:eastAsia="方正小标宋简体" w:cs="方正小标宋简体"/>
          <w:color w:val="333333"/>
          <w:sz w:val="30"/>
          <w:szCs w:val="30"/>
        </w:rPr>
        <w:t>12</w:t>
      </w:r>
      <w:r>
        <w:rPr>
          <w:rFonts w:ascii="方正小标宋简体" w:hAnsi="方正小标宋简体" w:eastAsia="方正小标宋简体" w:cs="方正小标宋简体"/>
          <w:color w:val="333333"/>
          <w:sz w:val="30"/>
          <w:szCs w:val="30"/>
        </w:rPr>
        <w:t>月</w:t>
      </w:r>
      <w:r>
        <w:rPr>
          <w:rFonts w:hint="eastAsia" w:ascii="方正小标宋简体" w:hAnsi="方正小标宋简体" w:eastAsia="方正小标宋简体" w:cs="方正小标宋简体"/>
          <w:color w:val="333333"/>
          <w:sz w:val="30"/>
          <w:szCs w:val="30"/>
          <w:lang w:val="en-US" w:eastAsia="zh-CN"/>
        </w:rPr>
        <w:t>24</w:t>
      </w:r>
      <w:r>
        <w:rPr>
          <w:rFonts w:ascii="方正小标宋简体" w:hAnsi="方正小标宋简体" w:eastAsia="方正小标宋简体" w:cs="方正小标宋简体"/>
          <w:color w:val="333333"/>
          <w:sz w:val="30"/>
          <w:szCs w:val="30"/>
        </w:rPr>
        <w:t>日</w:t>
      </w:r>
      <w:r>
        <w:rPr>
          <w:rFonts w:hint="eastAsia" w:ascii="方正小标宋简体" w:hAnsi="方正小标宋简体" w:eastAsia="方正小标宋简体" w:cs="方正小标宋简体"/>
          <w:color w:val="333333"/>
          <w:sz w:val="30"/>
          <w:szCs w:val="30"/>
        </w:rPr>
        <w:t>拟作出的建设项目环境影响评价文件</w:t>
      </w:r>
    </w:p>
    <w:p w14:paraId="60EE58B3">
      <w:pPr>
        <w:pStyle w:val="12"/>
        <w:widowControl/>
        <w:spacing w:line="360" w:lineRule="auto"/>
        <w:jc w:val="center"/>
        <w:rPr>
          <w:rFonts w:ascii="方正小标宋简体" w:hAnsi="方正小标宋简体" w:eastAsia="方正小标宋简体" w:cs="方正小标宋简体"/>
          <w:color w:val="333333"/>
          <w:sz w:val="30"/>
          <w:szCs w:val="30"/>
        </w:rPr>
      </w:pPr>
      <w:r>
        <w:rPr>
          <w:rFonts w:hint="eastAsia" w:ascii="方正小标宋简体" w:hAnsi="方正小标宋简体" w:eastAsia="方正小标宋简体" w:cs="方正小标宋简体"/>
          <w:color w:val="333333"/>
          <w:sz w:val="30"/>
          <w:szCs w:val="30"/>
        </w:rPr>
        <w:t>批复决定的公示</w:t>
      </w:r>
    </w:p>
    <w:p w14:paraId="54034372">
      <w:pPr>
        <w:pStyle w:val="12"/>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333333"/>
          <w:sz w:val="19"/>
          <w:szCs w:val="19"/>
          <w:shd w:val="clear" w:color="auto" w:fill="FFFFFF"/>
        </w:rPr>
        <w:t>  </w:t>
      </w:r>
      <w:r>
        <w:rPr>
          <w:rFonts w:hint="eastAsia" w:ascii="宋体" w:hAnsi="宋体" w:eastAsia="宋体" w:cs="宋体"/>
          <w:color w:val="000000"/>
          <w:sz w:val="21"/>
          <w:szCs w:val="21"/>
          <w:shd w:val="clear" w:color="auto" w:fill="FFFFFF"/>
        </w:rPr>
        <w:t>根据建设项目环境影响评价审批程序的有关规定，经审议，我局拟对1个建设项目环境影响评价文件作出审批意见。为保证审批意见的严肃性和公正性，现将各建设项目环境影响评价文件的基本情况予以公示。如有异议，请在公示期内反馈我局环评科。公示期为2024年12月</w:t>
      </w:r>
      <w:r>
        <w:rPr>
          <w:rFonts w:hint="eastAsia" w:ascii="宋体" w:hAnsi="宋体" w:eastAsia="宋体" w:cs="宋体"/>
          <w:color w:val="000000"/>
          <w:sz w:val="21"/>
          <w:szCs w:val="21"/>
          <w:shd w:val="clear" w:color="auto" w:fill="FFFFFF"/>
          <w:lang w:val="en-US" w:eastAsia="zh-CN"/>
        </w:rPr>
        <w:t>24</w:t>
      </w:r>
      <w:r>
        <w:rPr>
          <w:rFonts w:hint="eastAsia" w:ascii="宋体" w:hAnsi="宋体" w:eastAsia="宋体" w:cs="宋体"/>
          <w:color w:val="000000"/>
          <w:sz w:val="21"/>
          <w:szCs w:val="21"/>
          <w:shd w:val="clear" w:color="auto" w:fill="FFFFFF"/>
        </w:rPr>
        <w:t>日－2024年12</w:t>
      </w:r>
      <w:r>
        <w:rPr>
          <w:rFonts w:hint="eastAsia" w:ascii="宋体" w:hAnsi="宋体" w:eastAsia="宋体" w:cs="宋体"/>
          <w:color w:val="000000"/>
          <w:sz w:val="21"/>
          <w:szCs w:val="21"/>
          <w:shd w:val="clear" w:color="auto" w:fill="FFFFFF"/>
          <w:lang w:eastAsia="zh-CN"/>
        </w:rPr>
        <w:t>月</w:t>
      </w:r>
      <w:r>
        <w:rPr>
          <w:rFonts w:hint="eastAsia" w:ascii="宋体" w:hAnsi="宋体" w:eastAsia="宋体" w:cs="宋体"/>
          <w:color w:val="000000"/>
          <w:sz w:val="21"/>
          <w:szCs w:val="21"/>
          <w:shd w:val="clear" w:color="auto" w:fill="FFFFFF"/>
          <w:lang w:val="en-US" w:eastAsia="zh-CN"/>
        </w:rPr>
        <w:t>30</w:t>
      </w:r>
      <w:r>
        <w:rPr>
          <w:rFonts w:hint="eastAsia" w:ascii="宋体" w:hAnsi="宋体" w:eastAsia="宋体" w:cs="宋体"/>
          <w:color w:val="000000"/>
          <w:sz w:val="21"/>
          <w:szCs w:val="21"/>
          <w:shd w:val="clear" w:color="auto" w:fill="FFFFFF"/>
        </w:rPr>
        <w:t>日（5日）。</w:t>
      </w:r>
    </w:p>
    <w:p w14:paraId="5FE6A4CC">
      <w:pPr>
        <w:pStyle w:val="12"/>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电话：0372—8181590</w:t>
      </w:r>
    </w:p>
    <w:p w14:paraId="1BB47C5A">
      <w:pPr>
        <w:pStyle w:val="12"/>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rPr>
        <w:t>    通讯地址：滑东新区创业大道与欧阳路交叉口东150米路南（456400）</w:t>
      </w:r>
    </w:p>
    <w:p w14:paraId="42B37702">
      <w:pPr>
        <w:pStyle w:val="12"/>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听证告知：依据《中华人民共和国行政许可法》，自公示起五日内申请人、有重大利益关系的利害关系人可对以下拟作出的建设项目环境影响评价文件批复决定要求听证。</w:t>
      </w:r>
    </w:p>
    <w:p w14:paraId="1F799510">
      <w:pPr>
        <w:pStyle w:val="12"/>
        <w:widowControl/>
        <w:shd w:val="clear" w:color="auto" w:fill="FFFFFF"/>
        <w:spacing w:before="75" w:beforeAutospacing="0" w:after="75" w:afterAutospacing="0"/>
        <w:jc w:val="both"/>
        <w:rPr>
          <w:rFonts w:ascii="sans-serif" w:hAnsi="sans-serif" w:eastAsia="sans-serif" w:cs="sans-serif"/>
          <w:color w:val="000000"/>
        </w:rPr>
      </w:pPr>
      <w:r>
        <w:rPr>
          <w:rFonts w:hint="eastAsia" w:ascii="宋体" w:hAnsi="宋体" w:eastAsia="宋体" w:cs="宋体"/>
          <w:color w:val="000000"/>
          <w:sz w:val="21"/>
          <w:szCs w:val="21"/>
          <w:shd w:val="clear" w:color="auto" w:fill="FFFFFF"/>
        </w:rPr>
        <w:t>拟审批的建设项目环境影响文件</w:t>
      </w:r>
      <w:bookmarkStart w:id="0" w:name="_GoBack"/>
      <w:bookmarkEnd w:id="0"/>
    </w:p>
    <w:tbl>
      <w:tblPr>
        <w:tblStyle w:val="14"/>
        <w:tblW w:w="8115" w:type="dxa"/>
        <w:tblInd w:w="0" w:type="dxa"/>
        <w:tblLayout w:type="autofit"/>
        <w:tblCellMar>
          <w:top w:w="15" w:type="dxa"/>
          <w:left w:w="15" w:type="dxa"/>
          <w:bottom w:w="15" w:type="dxa"/>
          <w:right w:w="15" w:type="dxa"/>
        </w:tblCellMar>
      </w:tblPr>
      <w:tblGrid>
        <w:gridCol w:w="450"/>
        <w:gridCol w:w="436"/>
        <w:gridCol w:w="571"/>
        <w:gridCol w:w="481"/>
        <w:gridCol w:w="842"/>
        <w:gridCol w:w="902"/>
        <w:gridCol w:w="4433"/>
      </w:tblGrid>
      <w:tr w14:paraId="2FDBDDA6">
        <w:tblPrEx>
          <w:tblCellMar>
            <w:top w:w="15" w:type="dxa"/>
            <w:left w:w="15" w:type="dxa"/>
            <w:bottom w:w="15" w:type="dxa"/>
            <w:right w:w="15" w:type="dxa"/>
          </w:tblCellMar>
        </w:tblPrEx>
        <w:trPr>
          <w:trHeight w:val="90" w:hRule="atLeast"/>
        </w:trPr>
        <w:tc>
          <w:tcPr>
            <w:tcW w:w="450" w:type="dxa"/>
            <w:tcBorders>
              <w:top w:val="single" w:color="auto" w:sz="6" w:space="0"/>
              <w:left w:val="single" w:color="auto" w:sz="6" w:space="0"/>
              <w:bottom w:val="single" w:color="auto" w:sz="4" w:space="0"/>
              <w:right w:val="single" w:color="auto" w:sz="6" w:space="0"/>
            </w:tcBorders>
            <w:shd w:val="clear" w:color="auto" w:fill="auto"/>
            <w:tcMar>
              <w:top w:w="0" w:type="dxa"/>
              <w:left w:w="0" w:type="dxa"/>
              <w:bottom w:w="0" w:type="dxa"/>
              <w:right w:w="0" w:type="dxa"/>
            </w:tcMar>
            <w:vAlign w:val="center"/>
          </w:tcPr>
          <w:p w14:paraId="26F5121A">
            <w:pPr>
              <w:pStyle w:val="12"/>
              <w:widowControl/>
              <w:spacing w:beforeAutospacing="0" w:afterAutospacing="0" w:line="300" w:lineRule="atLeast"/>
              <w:jc w:val="center"/>
            </w:pPr>
            <w:r>
              <w:rPr>
                <w:rStyle w:val="16"/>
                <w:rFonts w:hint="eastAsia" w:ascii="宋体" w:hAnsi="宋体" w:eastAsia="宋体" w:cs="宋体"/>
                <w:color w:val="000000"/>
                <w:sz w:val="18"/>
                <w:szCs w:val="18"/>
              </w:rPr>
              <w:t>序号</w:t>
            </w:r>
          </w:p>
        </w:tc>
        <w:tc>
          <w:tcPr>
            <w:tcW w:w="436"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A602AE3">
            <w:pPr>
              <w:pStyle w:val="12"/>
              <w:widowControl/>
              <w:spacing w:beforeAutospacing="0" w:afterAutospacing="0" w:line="300" w:lineRule="atLeast"/>
              <w:jc w:val="center"/>
            </w:pPr>
            <w:r>
              <w:rPr>
                <w:rStyle w:val="16"/>
                <w:rFonts w:hint="eastAsia" w:ascii="宋体" w:hAnsi="宋体" w:eastAsia="宋体" w:cs="宋体"/>
                <w:color w:val="000000"/>
                <w:sz w:val="18"/>
                <w:szCs w:val="18"/>
              </w:rPr>
              <w:t>建设</w:t>
            </w:r>
          </w:p>
          <w:p w14:paraId="036C5C84">
            <w:pPr>
              <w:pStyle w:val="12"/>
              <w:widowControl/>
              <w:spacing w:beforeAutospacing="0" w:afterAutospacing="0" w:line="300" w:lineRule="atLeast"/>
              <w:jc w:val="center"/>
            </w:pPr>
            <w:r>
              <w:rPr>
                <w:rStyle w:val="16"/>
                <w:rFonts w:hint="eastAsia" w:ascii="宋体" w:hAnsi="宋体" w:eastAsia="宋体" w:cs="宋体"/>
                <w:color w:val="000000"/>
                <w:sz w:val="18"/>
                <w:szCs w:val="18"/>
              </w:rPr>
              <w:t>单位</w:t>
            </w:r>
          </w:p>
        </w:tc>
        <w:tc>
          <w:tcPr>
            <w:tcW w:w="571"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0399664">
            <w:pPr>
              <w:pStyle w:val="12"/>
              <w:widowControl/>
              <w:spacing w:beforeAutospacing="0" w:afterAutospacing="0" w:line="300" w:lineRule="atLeast"/>
              <w:jc w:val="center"/>
            </w:pPr>
            <w:r>
              <w:rPr>
                <w:rStyle w:val="16"/>
                <w:rFonts w:hint="eastAsia" w:ascii="宋体" w:hAnsi="宋体" w:eastAsia="宋体" w:cs="宋体"/>
                <w:color w:val="000000"/>
                <w:sz w:val="18"/>
                <w:szCs w:val="18"/>
              </w:rPr>
              <w:t>项目</w:t>
            </w:r>
          </w:p>
          <w:p w14:paraId="4DBAEB7D">
            <w:pPr>
              <w:pStyle w:val="12"/>
              <w:widowControl/>
              <w:spacing w:beforeAutospacing="0" w:afterAutospacing="0" w:line="300" w:lineRule="atLeast"/>
              <w:jc w:val="center"/>
            </w:pPr>
            <w:r>
              <w:rPr>
                <w:rStyle w:val="16"/>
                <w:rFonts w:hint="eastAsia" w:ascii="宋体" w:hAnsi="宋体" w:eastAsia="宋体" w:cs="宋体"/>
                <w:color w:val="000000"/>
                <w:sz w:val="18"/>
                <w:szCs w:val="18"/>
              </w:rPr>
              <w:t>名称</w:t>
            </w:r>
          </w:p>
        </w:tc>
        <w:tc>
          <w:tcPr>
            <w:tcW w:w="481"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1B526026">
            <w:pPr>
              <w:pStyle w:val="12"/>
              <w:widowControl/>
              <w:spacing w:beforeAutospacing="0" w:afterAutospacing="0" w:line="300" w:lineRule="atLeast"/>
              <w:jc w:val="center"/>
            </w:pPr>
            <w:r>
              <w:rPr>
                <w:rStyle w:val="16"/>
                <w:rFonts w:hint="eastAsia" w:ascii="宋体" w:hAnsi="宋体" w:eastAsia="宋体" w:cs="宋体"/>
                <w:color w:val="000000"/>
                <w:sz w:val="18"/>
                <w:szCs w:val="18"/>
              </w:rPr>
              <w:t>建设</w:t>
            </w:r>
          </w:p>
          <w:p w14:paraId="5F346C1F">
            <w:pPr>
              <w:pStyle w:val="12"/>
              <w:widowControl/>
              <w:spacing w:beforeAutospacing="0" w:afterAutospacing="0" w:line="300" w:lineRule="atLeast"/>
              <w:jc w:val="center"/>
            </w:pPr>
            <w:r>
              <w:rPr>
                <w:rStyle w:val="16"/>
                <w:rFonts w:hint="eastAsia" w:ascii="宋体" w:hAnsi="宋体" w:eastAsia="宋体" w:cs="宋体"/>
                <w:color w:val="000000"/>
                <w:sz w:val="18"/>
                <w:szCs w:val="18"/>
              </w:rPr>
              <w:t>地点</w:t>
            </w:r>
          </w:p>
        </w:tc>
        <w:tc>
          <w:tcPr>
            <w:tcW w:w="842"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12038CB3">
            <w:pPr>
              <w:pStyle w:val="12"/>
              <w:widowControl/>
              <w:spacing w:beforeAutospacing="0" w:afterAutospacing="0" w:line="300" w:lineRule="atLeast"/>
              <w:jc w:val="center"/>
            </w:pPr>
            <w:r>
              <w:rPr>
                <w:rStyle w:val="16"/>
                <w:rFonts w:hint="eastAsia" w:ascii="宋体" w:hAnsi="宋体" w:eastAsia="宋体" w:cs="宋体"/>
                <w:color w:val="000000"/>
                <w:sz w:val="18"/>
                <w:szCs w:val="18"/>
                <w:shd w:val="clear" w:color="auto" w:fill="FFFFFF"/>
              </w:rPr>
              <w:t>环境影响评价机构</w:t>
            </w:r>
          </w:p>
        </w:tc>
        <w:tc>
          <w:tcPr>
            <w:tcW w:w="902"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54ED07B2">
            <w:pPr>
              <w:pStyle w:val="12"/>
              <w:widowControl/>
              <w:spacing w:beforeAutospacing="0" w:afterAutospacing="0" w:line="300" w:lineRule="atLeast"/>
              <w:jc w:val="center"/>
            </w:pPr>
            <w:r>
              <w:rPr>
                <w:rStyle w:val="16"/>
                <w:rFonts w:hint="eastAsia" w:ascii="宋体" w:hAnsi="宋体" w:eastAsia="宋体" w:cs="宋体"/>
                <w:color w:val="000000"/>
                <w:sz w:val="18"/>
                <w:szCs w:val="18"/>
                <w:shd w:val="clear" w:color="auto" w:fill="FFFFFF"/>
              </w:rPr>
              <w:t>建设项目</w:t>
            </w:r>
          </w:p>
          <w:p w14:paraId="12CBA943">
            <w:pPr>
              <w:pStyle w:val="12"/>
              <w:widowControl/>
              <w:spacing w:beforeAutospacing="0" w:afterAutospacing="0" w:line="300" w:lineRule="atLeast"/>
              <w:jc w:val="center"/>
            </w:pPr>
            <w:r>
              <w:rPr>
                <w:rStyle w:val="16"/>
                <w:rFonts w:hint="eastAsia" w:ascii="宋体" w:hAnsi="宋体" w:eastAsia="宋体" w:cs="宋体"/>
                <w:color w:val="000000"/>
                <w:sz w:val="18"/>
                <w:szCs w:val="18"/>
                <w:shd w:val="clear" w:color="auto" w:fill="FFFFFF"/>
              </w:rPr>
              <w:t>概况</w:t>
            </w:r>
          </w:p>
        </w:tc>
        <w:tc>
          <w:tcPr>
            <w:tcW w:w="443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6DEDC0B2">
            <w:pPr>
              <w:pStyle w:val="12"/>
              <w:widowControl/>
              <w:spacing w:beforeAutospacing="0" w:afterAutospacing="0" w:line="300" w:lineRule="atLeast"/>
              <w:jc w:val="center"/>
            </w:pPr>
            <w:r>
              <w:rPr>
                <w:rStyle w:val="16"/>
                <w:rFonts w:hint="eastAsia" w:ascii="宋体" w:hAnsi="宋体" w:eastAsia="宋体" w:cs="宋体"/>
                <w:color w:val="000000"/>
                <w:sz w:val="18"/>
                <w:szCs w:val="18"/>
                <w:shd w:val="clear" w:color="auto" w:fill="FFFFFF"/>
              </w:rPr>
              <w:t>主要环境影响及预防或减轻不良环境影响的对策和措施</w:t>
            </w:r>
          </w:p>
        </w:tc>
      </w:tr>
      <w:tr w14:paraId="09AC577D">
        <w:tblPrEx>
          <w:tblCellMar>
            <w:top w:w="15" w:type="dxa"/>
            <w:left w:w="15" w:type="dxa"/>
            <w:bottom w:w="15" w:type="dxa"/>
            <w:right w:w="15" w:type="dxa"/>
          </w:tblCellMar>
        </w:tblPrEx>
        <w:trPr>
          <w:trHeight w:val="90" w:hRule="atLeast"/>
        </w:trPr>
        <w:tc>
          <w:tcPr>
            <w:tcW w:w="450"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14:paraId="7FEA73FE">
            <w:pPr>
              <w:pStyle w:val="12"/>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1.</w:t>
            </w:r>
          </w:p>
        </w:tc>
        <w:tc>
          <w:tcPr>
            <w:tcW w:w="436"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368B83EB">
            <w:pPr>
              <w:pStyle w:val="12"/>
              <w:widowControl/>
              <w:spacing w:beforeAutospacing="0" w:afterAutospacing="0" w:line="300" w:lineRule="atLeast"/>
              <w:jc w:val="center"/>
              <w:rPr>
                <w:rFonts w:ascii="Times New Roman" w:hAnsi="Times New Roman"/>
                <w:color w:val="000000"/>
                <w:sz w:val="18"/>
                <w:szCs w:val="18"/>
              </w:rPr>
            </w:pPr>
            <w:r>
              <w:rPr>
                <w:rFonts w:hint="default" w:ascii="Times New Roman" w:hAnsi="Times New Roman"/>
                <w:color w:val="000000"/>
                <w:sz w:val="18"/>
                <w:szCs w:val="18"/>
              </w:rPr>
              <w:t>中国石油化工股份有限公司中原分公司（濮东采油厂）</w:t>
            </w:r>
          </w:p>
        </w:tc>
        <w:tc>
          <w:tcPr>
            <w:tcW w:w="571"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243FEFBC">
            <w:pPr>
              <w:pStyle w:val="12"/>
              <w:widowControl/>
              <w:spacing w:beforeAutospacing="0" w:afterAutospacing="0" w:line="300" w:lineRule="atLeast"/>
              <w:jc w:val="center"/>
              <w:rPr>
                <w:rFonts w:ascii="Times New Roman" w:hAnsi="Times New Roman"/>
                <w:color w:val="000000"/>
                <w:sz w:val="18"/>
                <w:szCs w:val="18"/>
              </w:rPr>
            </w:pPr>
            <w:r>
              <w:rPr>
                <w:rFonts w:hint="default" w:ascii="Times New Roman" w:hAnsi="Times New Roman"/>
                <w:color w:val="000000"/>
                <w:sz w:val="18"/>
                <w:szCs w:val="18"/>
              </w:rPr>
              <w:t>庆煤1预探井建设项目</w:t>
            </w:r>
            <w:r>
              <w:rPr>
                <w:rFonts w:ascii="Times New Roman" w:hAnsi="Times New Roman"/>
                <w:color w:val="000000"/>
                <w:sz w:val="18"/>
                <w:szCs w:val="18"/>
              </w:rPr>
              <w:t xml:space="preserve">    </w:t>
            </w:r>
          </w:p>
        </w:tc>
        <w:tc>
          <w:tcPr>
            <w:tcW w:w="481"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3DE4A360">
            <w:pPr>
              <w:pStyle w:val="12"/>
              <w:widowControl/>
              <w:spacing w:beforeAutospacing="0" w:afterAutospacing="0" w:line="300" w:lineRule="atLeast"/>
              <w:jc w:val="center"/>
              <w:rPr>
                <w:rFonts w:hint="eastAsia" w:ascii="Times New Roman" w:hAnsi="Times New Roman" w:eastAsiaTheme="minorEastAsia"/>
                <w:color w:val="000000"/>
                <w:sz w:val="18"/>
                <w:szCs w:val="18"/>
                <w:lang w:eastAsia="zh-CN"/>
              </w:rPr>
            </w:pPr>
            <w:r>
              <w:rPr>
                <w:rFonts w:hint="default" w:ascii="Times New Roman" w:hAnsi="Times New Roman" w:eastAsia="宋体" w:cs="Times New Roman"/>
                <w:i w:val="0"/>
                <w:iCs w:val="0"/>
                <w:caps w:val="0"/>
                <w:color w:val="000000"/>
                <w:spacing w:val="0"/>
                <w:sz w:val="21"/>
                <w:szCs w:val="21"/>
                <w:lang w:val="en-US"/>
              </w:rPr>
              <w:t>河南省安阳市滑县大寨乡李孤屋村</w:t>
            </w:r>
          </w:p>
        </w:tc>
        <w:tc>
          <w:tcPr>
            <w:tcW w:w="842"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63BAC31B">
            <w:pPr>
              <w:pStyle w:val="12"/>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s="Times New Roman"/>
                <w:i w:val="0"/>
                <w:iCs w:val="0"/>
                <w:caps w:val="0"/>
                <w:color w:val="000000"/>
                <w:spacing w:val="0"/>
                <w:sz w:val="21"/>
                <w:szCs w:val="21"/>
                <w:lang w:val="en-US" w:eastAsia="zh-CN"/>
              </w:rPr>
              <w:t>河南油田工程科技股份有限公司</w:t>
            </w:r>
          </w:p>
        </w:tc>
        <w:tc>
          <w:tcPr>
            <w:tcW w:w="902"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202FBBD">
            <w:pPr>
              <w:pStyle w:val="12"/>
              <w:widowControl/>
              <w:spacing w:beforeAutospacing="0" w:afterAutospacing="0" w:line="300" w:lineRule="atLeast"/>
              <w:jc w:val="center"/>
              <w:rPr>
                <w:rFonts w:ascii="Times New Roman" w:hAnsi="Times New Roman"/>
                <w:color w:val="000000"/>
                <w:sz w:val="18"/>
                <w:szCs w:val="18"/>
              </w:rPr>
            </w:pPr>
            <w:r>
              <w:rPr>
                <w:rFonts w:ascii="Times New Roman" w:hAnsi="Times New Roman"/>
                <w:color w:val="000000"/>
                <w:sz w:val="18"/>
                <w:szCs w:val="18"/>
              </w:rPr>
              <w:t>总投资</w:t>
            </w:r>
            <w:r>
              <w:rPr>
                <w:rFonts w:hint="eastAsia" w:ascii="Times New Roman" w:hAnsi="Times New Roman"/>
                <w:color w:val="000000"/>
                <w:sz w:val="18"/>
                <w:szCs w:val="18"/>
                <w:lang w:val="en-US" w:eastAsia="zh-CN"/>
              </w:rPr>
              <w:t>2100</w:t>
            </w:r>
            <w:r>
              <w:rPr>
                <w:rFonts w:ascii="Times New Roman" w:hAnsi="Times New Roman"/>
                <w:color w:val="000000"/>
                <w:sz w:val="18"/>
                <w:szCs w:val="18"/>
              </w:rPr>
              <w:t>万元，环保投资</w:t>
            </w:r>
            <w:r>
              <w:rPr>
                <w:rFonts w:hint="eastAsia" w:ascii="Times New Roman" w:hAnsi="Times New Roman"/>
                <w:color w:val="000000"/>
                <w:sz w:val="18"/>
                <w:szCs w:val="18"/>
                <w:lang w:val="en-US" w:eastAsia="zh-CN"/>
              </w:rPr>
              <w:t>96</w:t>
            </w:r>
            <w:r>
              <w:rPr>
                <w:rFonts w:ascii="Times New Roman" w:hAnsi="Times New Roman"/>
                <w:color w:val="000000"/>
                <w:sz w:val="18"/>
                <w:szCs w:val="18"/>
              </w:rPr>
              <w:t>万元</w:t>
            </w:r>
          </w:p>
        </w:tc>
        <w:tc>
          <w:tcPr>
            <w:tcW w:w="443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1807D14D">
            <w:pPr>
              <w:pStyle w:val="12"/>
              <w:widowControl/>
              <w:spacing w:beforeAutospacing="0" w:afterAutospacing="0" w:line="300" w:lineRule="atLeast"/>
              <w:ind w:firstLine="360" w:firstLineChars="200"/>
              <w:jc w:val="left"/>
              <w:rPr>
                <w:rFonts w:hint="eastAsia" w:ascii="Times New Roman" w:hAnsi="Times New Roman" w:cs="Times New Roman"/>
                <w:color w:val="000000"/>
                <w:sz w:val="18"/>
                <w:szCs w:val="18"/>
              </w:rPr>
            </w:pPr>
            <w:r>
              <w:rPr>
                <w:rFonts w:hint="eastAsia" w:ascii="Times New Roman" w:hAnsi="Times New Roman" w:cs="Times New Roman"/>
                <w:color w:val="000000"/>
                <w:sz w:val="18"/>
                <w:szCs w:val="18"/>
              </w:rPr>
              <w:t>1. 废气：必须严格按照《安阳市2023年大气污染防治攻坚战实施方案》（（安环委办〔2023〕20号）文件要求，严格落实工程建设工地扬尘“六个百分之百”措施；禁止现场搅拌混凝土和配制砂浆；每天定期不定期洒水，4级以上大风天气严禁作业；落实县环境污染攻坚办发布的重污染天气应急管控要求</w:t>
            </w:r>
            <w:r>
              <w:rPr>
                <w:rFonts w:hint="eastAsia" w:ascii="Times New Roman" w:hAnsi="Times New Roman" w:cs="Times New Roman"/>
                <w:color w:val="000000"/>
                <w:sz w:val="18"/>
                <w:szCs w:val="18"/>
                <w:lang w:val="en-US" w:eastAsia="zh-CN"/>
              </w:rPr>
              <w:t>施工扬尘围挡、遮盖、喷洒等防治措施，柴发电机废气采用设备自带排气筒无组织排放，测试放喷期间伴生气（烃类）经放喷管线在放空区点火燃烧，并修建耐火阻隔墙。</w:t>
            </w:r>
            <w:r>
              <w:rPr>
                <w:rFonts w:hint="eastAsia" w:ascii="Times New Roman" w:hAnsi="Times New Roman" w:cs="Times New Roman"/>
                <w:color w:val="000000"/>
                <w:sz w:val="18"/>
                <w:szCs w:val="18"/>
              </w:rPr>
              <w:t>。</w:t>
            </w:r>
          </w:p>
          <w:p w14:paraId="64370B20">
            <w:pPr>
              <w:pStyle w:val="12"/>
              <w:widowControl/>
              <w:spacing w:beforeAutospacing="0" w:afterAutospacing="0" w:line="300" w:lineRule="atLeast"/>
              <w:ind w:firstLine="360" w:firstLineChars="200"/>
              <w:jc w:val="left"/>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2.</w:t>
            </w:r>
            <w:r>
              <w:rPr>
                <w:rFonts w:hint="eastAsia" w:ascii="Times New Roman" w:hAnsi="Times New Roman" w:cs="Times New Roman"/>
                <w:color w:val="000000"/>
                <w:sz w:val="18"/>
                <w:szCs w:val="18"/>
              </w:rPr>
              <w:t>废水：</w:t>
            </w:r>
            <w:r>
              <w:rPr>
                <w:rFonts w:hint="eastAsia" w:ascii="Times New Roman" w:hAnsi="Times New Roman" w:cs="Times New Roman"/>
                <w:color w:val="000000"/>
                <w:sz w:val="18"/>
                <w:szCs w:val="18"/>
                <w:lang w:val="en-US" w:eastAsia="zh-CN"/>
              </w:rPr>
              <w:t>钻井废水及试油废水（包括洗井废水、压裂返排液、废射孔液）罐车拉运，受污染雨水排入井场内的雨水池，由泵抽至废水罐内外运濮东采油厂胡状污水处理站处理；生活污水：施工现场项目设环保厕所，定期清运用于肥田，不外排。</w:t>
            </w:r>
          </w:p>
          <w:p w14:paraId="7C0B7D42">
            <w:pPr>
              <w:pStyle w:val="12"/>
              <w:widowControl/>
              <w:spacing w:beforeAutospacing="0" w:afterAutospacing="0" w:line="300" w:lineRule="atLeast"/>
              <w:ind w:firstLine="360" w:firstLineChars="200"/>
              <w:jc w:val="left"/>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rPr>
              <w:t>3. 噪声：</w:t>
            </w:r>
            <w:r>
              <w:rPr>
                <w:rFonts w:hint="eastAsia" w:ascii="Times New Roman" w:hAnsi="Times New Roman" w:cs="Times New Roman"/>
                <w:color w:val="000000"/>
                <w:sz w:val="18"/>
                <w:szCs w:val="18"/>
                <w:lang w:val="en-US" w:eastAsia="zh-CN"/>
              </w:rPr>
              <w:t>做好各机械设备的日常维护，同时在操作时做到平稳操作，避免特种作业时产生非正常的噪声；应采用低噪声柴油机组，柴油机组设置在发电机房内并尽可能远离居民点布设，柴油机组排气筒处安装防火消声器，使用采用多级内插管扩张室消声器或微穿孔板与扩张室复合消声器，消声量可达25dB（A）。在夜间作业时，应平稳操作，尽量避免突发噪声。</w:t>
            </w:r>
          </w:p>
          <w:p w14:paraId="0701F14B">
            <w:pPr>
              <w:pStyle w:val="12"/>
              <w:widowControl/>
              <w:spacing w:beforeAutospacing="0" w:afterAutospacing="0" w:line="300" w:lineRule="atLeast"/>
              <w:jc w:val="left"/>
              <w:rPr>
                <w:rFonts w:hint="eastAsia"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rPr>
              <w:t>4. 固体废物</w:t>
            </w:r>
            <w:r>
              <w:rPr>
                <w:rFonts w:hint="eastAsia" w:ascii="Times New Roman" w:hAnsi="Times New Roman" w:cs="Times New Roman"/>
                <w:color w:val="000000"/>
                <w:sz w:val="18"/>
                <w:szCs w:val="18"/>
                <w:lang w:val="en-US" w:eastAsia="zh-CN"/>
              </w:rPr>
              <w:t>：废防渗布（不沾油）、废纯碱、膨润土包装袋存放于1处约5㎡的一般固废暂存处，施工结束后回收综合利用，废油、落地油、沾油防渗布存放于1处约5㎡的危废贮存点，交由有相关处理资质的单位安全处置，生活垃圾收集后由当地环卫部门统一处理。</w:t>
            </w:r>
          </w:p>
          <w:p w14:paraId="3F6AF159">
            <w:pPr>
              <w:pStyle w:val="12"/>
              <w:widowControl/>
              <w:spacing w:beforeAutospacing="0" w:afterAutospacing="0" w:line="300" w:lineRule="atLeast"/>
              <w:ind w:firstLine="360" w:firstLineChars="200"/>
              <w:jc w:val="left"/>
              <w:rPr>
                <w:rFonts w:ascii="Times New Roman" w:hAnsi="Times New Roman"/>
                <w:color w:val="000000"/>
                <w:sz w:val="18"/>
                <w:szCs w:val="18"/>
              </w:rPr>
            </w:pPr>
            <w:r>
              <w:rPr>
                <w:rFonts w:hint="eastAsia" w:ascii="Times New Roman" w:hAnsi="Times New Roman" w:cs="Times New Roman"/>
                <w:color w:val="000000"/>
                <w:sz w:val="18"/>
                <w:szCs w:val="18"/>
                <w:lang w:val="en-US" w:eastAsia="zh-CN"/>
              </w:rPr>
              <w:t>5.生态恢复：在临时用地审批时限范围内实现生态恢复，保证恢复后生物量不低于项目实施前。</w:t>
            </w:r>
          </w:p>
        </w:tc>
      </w:tr>
    </w:tbl>
    <w:p w14:paraId="0155C220">
      <w:pPr>
        <w:pStyle w:val="12"/>
        <w:widowControl/>
        <w:spacing w:beforeAutospacing="0" w:afterAutospacing="0" w:line="300" w:lineRule="atLeast"/>
        <w:jc w:val="center"/>
        <w:rPr>
          <w:rFonts w:ascii="Times New Roman" w:hAnsi="Times New Roman"/>
          <w:color w:val="00000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1" w:fontKey="{2F9F9633-2B67-4400-945A-43C7D3A4C623}"/>
  </w:font>
  <w:font w:name="sans-serif">
    <w:altName w:val="Segoe Print"/>
    <w:panose1 w:val="00000000000000000000"/>
    <w:charset w:val="00"/>
    <w:family w:val="auto"/>
    <w:pitch w:val="default"/>
    <w:sig w:usb0="00000000" w:usb1="00000000" w:usb2="00000000" w:usb3="00000000" w:csb0="00000000" w:csb1="00000000"/>
    <w:embedRegular r:id="rId2" w:fontKey="{04784B0E-3405-44AF-8FC3-76C7C909C5DA}"/>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11"/>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BjYTBhZThlNzU1YzE4MTAxZTVkY2IyYzEzZGQxMDYifQ=="/>
  </w:docVars>
  <w:rsids>
    <w:rsidRoot w:val="00D553BD"/>
    <w:rsid w:val="00021B7D"/>
    <w:rsid w:val="00051C04"/>
    <w:rsid w:val="000934E9"/>
    <w:rsid w:val="000C13E5"/>
    <w:rsid w:val="00272D6F"/>
    <w:rsid w:val="002D40B0"/>
    <w:rsid w:val="00346272"/>
    <w:rsid w:val="0034687D"/>
    <w:rsid w:val="00351DEE"/>
    <w:rsid w:val="005227EA"/>
    <w:rsid w:val="00612AF7"/>
    <w:rsid w:val="00613302"/>
    <w:rsid w:val="007F6C56"/>
    <w:rsid w:val="00854859"/>
    <w:rsid w:val="00896DDB"/>
    <w:rsid w:val="008F6A17"/>
    <w:rsid w:val="00B101CB"/>
    <w:rsid w:val="00B21E60"/>
    <w:rsid w:val="00B72CC9"/>
    <w:rsid w:val="00C53645"/>
    <w:rsid w:val="00CE3621"/>
    <w:rsid w:val="00D553BD"/>
    <w:rsid w:val="00D93271"/>
    <w:rsid w:val="00DB2F10"/>
    <w:rsid w:val="00EB48B5"/>
    <w:rsid w:val="00FA45AC"/>
    <w:rsid w:val="00FD244D"/>
    <w:rsid w:val="097C63CE"/>
    <w:rsid w:val="09E6605D"/>
    <w:rsid w:val="141A2754"/>
    <w:rsid w:val="16FA2753"/>
    <w:rsid w:val="1E6F7E7C"/>
    <w:rsid w:val="23BC64AB"/>
    <w:rsid w:val="28B71175"/>
    <w:rsid w:val="29F8185A"/>
    <w:rsid w:val="2ADD44ED"/>
    <w:rsid w:val="2DC302F1"/>
    <w:rsid w:val="31811015"/>
    <w:rsid w:val="37FC2378"/>
    <w:rsid w:val="383B30F1"/>
    <w:rsid w:val="3A25474B"/>
    <w:rsid w:val="3B0E64B4"/>
    <w:rsid w:val="3E6B2E9F"/>
    <w:rsid w:val="3FAE1904"/>
    <w:rsid w:val="45050ABD"/>
    <w:rsid w:val="47A4392B"/>
    <w:rsid w:val="48EB621C"/>
    <w:rsid w:val="4AA43B88"/>
    <w:rsid w:val="4DB91C07"/>
    <w:rsid w:val="4F2D1826"/>
    <w:rsid w:val="506B2B73"/>
    <w:rsid w:val="51C957E0"/>
    <w:rsid w:val="52376698"/>
    <w:rsid w:val="5562083F"/>
    <w:rsid w:val="5572737D"/>
    <w:rsid w:val="56E408B3"/>
    <w:rsid w:val="591254C2"/>
    <w:rsid w:val="5AC029C4"/>
    <w:rsid w:val="623C4F9B"/>
    <w:rsid w:val="664F2219"/>
    <w:rsid w:val="697F058F"/>
    <w:rsid w:val="6A074AD5"/>
    <w:rsid w:val="6CD213AC"/>
    <w:rsid w:val="71EA0570"/>
    <w:rsid w:val="73257025"/>
    <w:rsid w:val="75B96372"/>
    <w:rsid w:val="78E76149"/>
    <w:rsid w:val="79F92000"/>
    <w:rsid w:val="7A760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Autospacing="1" w:afterAutospacing="1"/>
      <w:jc w:val="center"/>
      <w:outlineLvl w:val="0"/>
    </w:pPr>
    <w:rPr>
      <w:b/>
      <w:kern w:val="44"/>
      <w:sz w:val="44"/>
    </w:rPr>
  </w:style>
  <w:style w:type="paragraph" w:styleId="3">
    <w:name w:val="heading 4"/>
    <w:basedOn w:val="1"/>
    <w:next w:val="1"/>
    <w:unhideWhenUsed/>
    <w:qFormat/>
    <w:uiPriority w:val="0"/>
    <w:pPr>
      <w:spacing w:before="100" w:beforeAutospacing="1" w:after="100" w:afterAutospacing="1"/>
      <w:jc w:val="left"/>
      <w:outlineLvl w:val="3"/>
    </w:pPr>
    <w:rPr>
      <w:rFonts w:hint="eastAsia" w:ascii="宋体" w:hAnsi="宋体" w:eastAsia="宋体" w:cs="Times New Roman"/>
      <w:b/>
      <w:kern w:val="0"/>
      <w:sz w:val="24"/>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index 5"/>
    <w:basedOn w:val="1"/>
    <w:next w:val="1"/>
    <w:semiHidden/>
    <w:qFormat/>
    <w:uiPriority w:val="0"/>
    <w:pPr>
      <w:ind w:left="1680"/>
    </w:pPr>
    <w:rPr>
      <w:rFonts w:eastAsia="Times New Roman"/>
      <w:sz w:val="32"/>
    </w:rPr>
  </w:style>
  <w:style w:type="paragraph" w:styleId="6">
    <w:name w:val="Body Text"/>
    <w:basedOn w:val="1"/>
    <w:next w:val="1"/>
    <w:qFormat/>
    <w:uiPriority w:val="0"/>
    <w:rPr>
      <w:b/>
      <w:bCs/>
      <w:sz w:val="24"/>
    </w:rPr>
  </w:style>
  <w:style w:type="paragraph" w:styleId="7">
    <w:name w:val="Body Text Indent"/>
    <w:basedOn w:val="1"/>
    <w:next w:val="1"/>
    <w:qFormat/>
    <w:uiPriority w:val="0"/>
    <w:pPr>
      <w:ind w:left="420" w:leftChars="200"/>
    </w:pPr>
  </w:style>
  <w:style w:type="paragraph" w:styleId="8">
    <w:name w:val="Block Text"/>
    <w:basedOn w:val="1"/>
    <w:next w:val="1"/>
    <w:qFormat/>
    <w:uiPriority w:val="0"/>
    <w:pPr>
      <w:spacing w:line="320" w:lineRule="exact"/>
      <w:ind w:left="113" w:right="113"/>
      <w:jc w:val="center"/>
    </w:pPr>
    <w:rPr>
      <w:b/>
      <w:sz w:val="13"/>
      <w:szCs w:val="15"/>
    </w:rPr>
  </w:style>
  <w:style w:type="paragraph" w:styleId="9">
    <w:name w:val="footer"/>
    <w:basedOn w:val="1"/>
    <w:link w:val="21"/>
    <w:qFormat/>
    <w:uiPriority w:val="0"/>
    <w:pPr>
      <w:tabs>
        <w:tab w:val="center" w:pos="4153"/>
        <w:tab w:val="right" w:pos="8306"/>
      </w:tabs>
      <w:snapToGrid w:val="0"/>
      <w:jc w:val="left"/>
    </w:pPr>
    <w:rPr>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Body Text First Indent 2"/>
    <w:basedOn w:val="7"/>
    <w:next w:val="1"/>
    <w:qFormat/>
    <w:uiPriority w:val="0"/>
    <w:pPr>
      <w:ind w:firstLine="200" w:firstLineChars="200"/>
    </w:pPr>
    <w:rPr>
      <w:szCs w:val="21"/>
    </w:rPr>
  </w:style>
  <w:style w:type="character" w:styleId="16">
    <w:name w:val="Strong"/>
    <w:basedOn w:val="15"/>
    <w:qFormat/>
    <w:uiPriority w:val="0"/>
    <w:rPr>
      <w:b/>
    </w:rPr>
  </w:style>
  <w:style w:type="character" w:styleId="17">
    <w:name w:val="annotation reference"/>
    <w:basedOn w:val="15"/>
    <w:qFormat/>
    <w:uiPriority w:val="0"/>
    <w:rPr>
      <w:sz w:val="21"/>
      <w:szCs w:val="21"/>
    </w:rPr>
  </w:style>
  <w:style w:type="paragraph" w:customStyle="1" w:styleId="18">
    <w:name w:val="Default"/>
    <w:basedOn w:val="19"/>
    <w:unhideWhenUsed/>
    <w:qFormat/>
    <w:uiPriority w:val="99"/>
    <w:pPr>
      <w:autoSpaceDE w:val="0"/>
      <w:autoSpaceDN w:val="0"/>
    </w:pPr>
    <w:rPr>
      <w:rFonts w:hint="eastAsia" w:ascii="仿宋_GB2312" w:hAnsi="仿宋_GB2312" w:eastAsia="仿宋_GB2312" w:cs="Times New Roman"/>
      <w:color w:val="000000"/>
      <w:sz w:val="24"/>
    </w:rPr>
  </w:style>
  <w:style w:type="paragraph" w:customStyle="1" w:styleId="19">
    <w:name w:val="纯文本1"/>
    <w:basedOn w:val="1"/>
    <w:qFormat/>
    <w:uiPriority w:val="0"/>
    <w:pPr>
      <w:adjustRightInd w:val="0"/>
    </w:pPr>
    <w:rPr>
      <w:rFonts w:ascii="宋体" w:hAnsi="Courier New"/>
    </w:rPr>
  </w:style>
  <w:style w:type="character" w:customStyle="1" w:styleId="20">
    <w:name w:val="页眉 Char"/>
    <w:basedOn w:val="15"/>
    <w:link w:val="10"/>
    <w:qFormat/>
    <w:uiPriority w:val="0"/>
    <w:rPr>
      <w:rFonts w:asciiTheme="minorHAnsi" w:hAnsiTheme="minorHAnsi" w:eastAsiaTheme="minorEastAsia" w:cstheme="minorBidi"/>
      <w:kern w:val="2"/>
      <w:sz w:val="18"/>
      <w:szCs w:val="18"/>
    </w:rPr>
  </w:style>
  <w:style w:type="character" w:customStyle="1" w:styleId="21">
    <w:name w:val="页脚 Char"/>
    <w:basedOn w:val="15"/>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1049</Words>
  <Characters>1102</Characters>
  <Lines>1</Lines>
  <Paragraphs>2</Paragraphs>
  <TotalTime>1</TotalTime>
  <ScaleCrop>false</ScaleCrop>
  <LinksUpToDate>false</LinksUpToDate>
  <CharactersWithSpaces>1123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未定义</cp:lastModifiedBy>
  <dcterms:modified xsi:type="dcterms:W3CDTF">2024-12-30T02:13:40Z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8BE8F78994014D048921BA9B8DEF1A8D</vt:lpwstr>
  </property>
  <property fmtid="{D5CDD505-2E9C-101B-9397-08002B2CF9AE}" pid="4" name="KSOTemplateDocerSaveRecord">
    <vt:lpwstr>eyJoZGlkIjoiMmQxN2E3NzBjNWUyMGQyNjllMzdmZDlhNTNkMGIyNzMifQ==</vt:lpwstr>
  </property>
</Properties>
</file>