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B5562">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97A3251">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豫0526环罚决字〔2024〕65号</w:t>
      </w:r>
      <w:bookmarkEnd w:id="0"/>
      <w:r>
        <w:rPr>
          <w:rFonts w:ascii="FZKTK--GBK1-0" w:hAnsi="FZKTK--GBK1-0" w:eastAsia="FZKTK--GBK1-0" w:cs="FZKTK--GBK1-0"/>
          <w:color w:val="000000"/>
          <w:kern w:val="0"/>
          <w:sz w:val="32"/>
          <w:szCs w:val="32"/>
          <w:lang w:val="en-US" w:eastAsia="zh-CN" w:bidi="ar"/>
        </w:rPr>
        <w:t xml:space="preserve"> </w:t>
      </w:r>
    </w:p>
    <w:p w14:paraId="2F296BF2">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滑县久久红实木沙发厂： </w:t>
      </w:r>
    </w:p>
    <w:p w14:paraId="09B19862">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92410526MA466FAK0H </w:t>
      </w:r>
    </w:p>
    <w:p w14:paraId="7030B9D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地址：安阳市半坡店乡段屯村 </w:t>
      </w:r>
      <w:r>
        <w:rPr>
          <w:rFonts w:hint="default" w:ascii="Times New Roman" w:hAnsi="Times New Roman" w:eastAsia="宋体" w:cs="Times New Roman"/>
          <w:color w:val="000000"/>
          <w:kern w:val="0"/>
          <w:sz w:val="32"/>
          <w:szCs w:val="32"/>
          <w:lang w:val="en-US" w:eastAsia="zh-CN" w:bidi="ar"/>
        </w:rPr>
        <w:t xml:space="preserve">103 </w:t>
      </w:r>
      <w:r>
        <w:rPr>
          <w:rFonts w:hint="eastAsia" w:ascii="仿宋" w:hAnsi="仿宋" w:eastAsia="仿宋" w:cs="仿宋"/>
          <w:color w:val="000000"/>
          <w:kern w:val="0"/>
          <w:sz w:val="32"/>
          <w:szCs w:val="32"/>
          <w:lang w:val="en-US" w:eastAsia="zh-CN" w:bidi="ar"/>
        </w:rPr>
        <w:t xml:space="preserve">号 </w:t>
      </w:r>
    </w:p>
    <w:p w14:paraId="1EF57E53">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经营者：段守战</w:t>
      </w:r>
      <w:r>
        <w:rPr>
          <w:rFonts w:hint="default" w:ascii="Times New Roman" w:hAnsi="Times New Roman" w:eastAsia="宋体" w:cs="Times New Roman"/>
          <w:color w:val="000000"/>
          <w:kern w:val="0"/>
          <w:sz w:val="32"/>
          <w:szCs w:val="32"/>
          <w:lang w:val="en-US" w:eastAsia="zh-CN" w:bidi="ar"/>
        </w:rPr>
        <w:t xml:space="preserve"> </w:t>
      </w:r>
    </w:p>
    <w:p w14:paraId="488FA6D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3592F5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日对你单位进行了调查，发现你单位实施了以下环境违法行为：我局执法人员现场检查时，你单位切割下料工序正在生产，按照《安阳市生态环境保护委员会办公室关于启动重污染天气橙色预警（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级响应）的通知》要求，上述日期属于重污染天气橙色预警（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年秋冬季重污染天气应急减排“一厂一策”实施方案》显示，你单位橙色预警下应急减排措施为：下料、拼版胶合、喷漆等涉气排放工序停产。你单位未按照规定及时启动重污染天气应急响应操作方案。 </w:t>
      </w:r>
    </w:p>
    <w:p w14:paraId="760140A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调查询问笔录；现场勘查示意图；现场照片证据；营业执照复印件；法定代表人身份证复印件；建设项目环境影响评估报告及意见书复印件；固定污染源排污记回执复印件；职工名单；统计上大中小微型业划分办法网站截图及打印件；国家企业信用信息公示系统网站截图；《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年秋冬季重污染天气应急减排“一厂一策”实施方案》复印件；执法证扫描件；整改材料。 </w:t>
      </w:r>
    </w:p>
    <w:p w14:paraId="7E252AA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61</w:t>
      </w:r>
      <w:r>
        <w:rPr>
          <w:rFonts w:hint="eastAsia" w:ascii="仿宋" w:hAnsi="仿宋" w:eastAsia="仿宋" w:cs="仿宋"/>
          <w:color w:val="000000"/>
          <w:kern w:val="0"/>
          <w:sz w:val="32"/>
          <w:szCs w:val="32"/>
          <w:lang w:val="en-US" w:eastAsia="zh-CN" w:bidi="ar"/>
        </w:rPr>
        <w:t xml:space="preserve">号），责令你单位立即按照规定及时启动重污染天气应急响应操作方案。 </w:t>
      </w:r>
    </w:p>
    <w:p w14:paraId="0C578A3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日，根据责改要求，我局对你单位违法行为整改情况进行复查，你单位已按照规定启动重污染天气应急响应操作方案。 </w:t>
      </w:r>
    </w:p>
    <w:p w14:paraId="29F5C53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58</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5995DF1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291EB3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7FD306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12BB0F3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，裁量因素：违法行为发生频次， </w:t>
      </w:r>
    </w:p>
    <w:p w14:paraId="15150FAA">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33E72F14">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99493D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经研究，我局对你单位未按照规定及时启动重污染天气应急响应操作方案违法行为作出以下行政处罚决定： </w:t>
      </w:r>
    </w:p>
    <w:p w14:paraId="1B5D016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7460449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67C2FE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B18B74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2D0474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4D00985">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2961E90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1385F34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218BB5B3">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2DDDF00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7E4DA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26819"/>
    <w:rsid w:val="0A32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2024-12-25T01:24:00Z</dcterms:created>
  <dc:creator>Administrator</dc:creator>
  <cp:lastModifiedBy>Administrator</cp:lastModifiedBy>
  <dcterms:modified xsi:type="dcterms:W3CDTF">2024-12-25T01:42:42Z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8A3D5171FF7E4047BA6B630A5F2E3839_11</vt:lpwstr>
  </property>
</Properties>
</file>