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26D90">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21BABF14">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豫0526环罚决字〔2024〕58号</w:t>
      </w:r>
      <w:bookmarkEnd w:id="0"/>
      <w:r>
        <w:rPr>
          <w:rFonts w:ascii="FZKTK--GBK1-0" w:hAnsi="FZKTK--GBK1-0" w:eastAsia="FZKTK--GBK1-0" w:cs="FZKTK--GBK1-0"/>
          <w:color w:val="000000"/>
          <w:kern w:val="0"/>
          <w:sz w:val="32"/>
          <w:szCs w:val="32"/>
          <w:lang w:val="en-US" w:eastAsia="zh-CN" w:bidi="ar"/>
        </w:rPr>
        <w:t xml:space="preserve"> </w:t>
      </w:r>
    </w:p>
    <w:p w14:paraId="34F03272">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滑县鑫茂再生资源回收有限公司： </w:t>
      </w:r>
    </w:p>
    <w:p w14:paraId="644FE189">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91410526MA45LU1L0Y </w:t>
      </w:r>
    </w:p>
    <w:p w14:paraId="3A3E5CA3">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地址：安阳市滑县白道口镇工业区派出所西 </w:t>
      </w:r>
      <w:r>
        <w:rPr>
          <w:rFonts w:hint="default" w:ascii="Times New Roman" w:hAnsi="Times New Roman" w:eastAsia="宋体" w:cs="Times New Roman"/>
          <w:color w:val="000000"/>
          <w:kern w:val="0"/>
          <w:sz w:val="32"/>
          <w:szCs w:val="32"/>
          <w:lang w:val="en-US" w:eastAsia="zh-CN" w:bidi="ar"/>
        </w:rPr>
        <w:t xml:space="preserve">500 </w:t>
      </w:r>
      <w:r>
        <w:rPr>
          <w:rFonts w:hint="eastAsia" w:ascii="仿宋" w:hAnsi="仿宋" w:eastAsia="仿宋" w:cs="仿宋"/>
          <w:color w:val="000000"/>
          <w:kern w:val="0"/>
          <w:sz w:val="32"/>
          <w:szCs w:val="32"/>
          <w:lang w:val="en-US" w:eastAsia="zh-CN" w:bidi="ar"/>
        </w:rPr>
        <w:t xml:space="preserve">米路北 </w:t>
      </w:r>
    </w:p>
    <w:p w14:paraId="4A110DC4">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法定代表人：刘建城</w:t>
      </w:r>
      <w:r>
        <w:rPr>
          <w:rFonts w:hint="default" w:ascii="Times New Roman" w:hAnsi="Times New Roman" w:eastAsia="宋体" w:cs="Times New Roman"/>
          <w:color w:val="000000"/>
          <w:kern w:val="0"/>
          <w:sz w:val="32"/>
          <w:szCs w:val="32"/>
          <w:lang w:val="en-US" w:eastAsia="zh-CN" w:bidi="ar"/>
        </w:rPr>
        <w:t xml:space="preserve"> </w:t>
      </w:r>
    </w:p>
    <w:p w14:paraId="45764ED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26CC820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日对对你单位进行了调查，发现你单位实施了以下环境违法行为：你单位院内有一个长</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米、宽</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米、深</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米未做防渗处理的土坑，土坑内存有约</w:t>
      </w:r>
      <w:r>
        <w:rPr>
          <w:rFonts w:hint="default" w:ascii="Times New Roman" w:hAnsi="Times New Roman" w:eastAsia="宋体" w:cs="Times New Roman"/>
          <w:color w:val="000000"/>
          <w:kern w:val="0"/>
          <w:sz w:val="32"/>
          <w:szCs w:val="32"/>
          <w:lang w:val="en-US" w:eastAsia="zh-CN" w:bidi="ar"/>
        </w:rPr>
        <w:t>500</w:t>
      </w:r>
      <w:r>
        <w:rPr>
          <w:rFonts w:hint="eastAsia" w:ascii="仿宋" w:hAnsi="仿宋" w:eastAsia="仿宋" w:cs="仿宋"/>
          <w:color w:val="000000"/>
          <w:kern w:val="0"/>
          <w:sz w:val="32"/>
          <w:szCs w:val="32"/>
          <w:lang w:val="en-US" w:eastAsia="zh-CN" w:bidi="ar"/>
        </w:rPr>
        <w:t>吨生产废水，经检测，废水中化学需氧量浓度为</w:t>
      </w:r>
      <w:r>
        <w:rPr>
          <w:rFonts w:hint="default" w:ascii="Times New Roman" w:hAnsi="Times New Roman" w:eastAsia="宋体" w:cs="Times New Roman"/>
          <w:color w:val="000000"/>
          <w:kern w:val="0"/>
          <w:sz w:val="32"/>
          <w:szCs w:val="32"/>
          <w:lang w:val="en-US" w:eastAsia="zh-CN" w:bidi="ar"/>
        </w:rPr>
        <w:t>1800mg/L</w:t>
      </w:r>
      <w:r>
        <w:rPr>
          <w:rFonts w:hint="eastAsia" w:ascii="仿宋" w:hAnsi="仿宋" w:eastAsia="仿宋" w:cs="仿宋"/>
          <w:color w:val="000000"/>
          <w:kern w:val="0"/>
          <w:sz w:val="32"/>
          <w:szCs w:val="32"/>
          <w:lang w:val="en-US" w:eastAsia="zh-CN" w:bidi="ar"/>
        </w:rPr>
        <w:t>，氨氮浓度为</w:t>
      </w:r>
      <w:r>
        <w:rPr>
          <w:rFonts w:hint="default" w:ascii="Times New Roman" w:hAnsi="Times New Roman" w:eastAsia="宋体" w:cs="Times New Roman"/>
          <w:color w:val="000000"/>
          <w:kern w:val="0"/>
          <w:sz w:val="32"/>
          <w:szCs w:val="32"/>
          <w:lang w:val="en-US" w:eastAsia="zh-CN" w:bidi="ar"/>
        </w:rPr>
        <w:t>45.1mg/L</w:t>
      </w:r>
      <w:r>
        <w:rPr>
          <w:rFonts w:hint="eastAsia" w:ascii="仿宋" w:hAnsi="仿宋" w:eastAsia="仿宋" w:cs="仿宋"/>
          <w:color w:val="000000"/>
          <w:kern w:val="0"/>
          <w:sz w:val="32"/>
          <w:szCs w:val="32"/>
          <w:lang w:val="en-US" w:eastAsia="zh-CN" w:bidi="ar"/>
        </w:rPr>
        <w:t>，你单位于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日使用一款型号为</w:t>
      </w:r>
      <w:r>
        <w:rPr>
          <w:rFonts w:hint="default" w:ascii="Times New Roman" w:hAnsi="Times New Roman" w:eastAsia="宋体" w:cs="Times New Roman"/>
          <w:color w:val="000000"/>
          <w:kern w:val="0"/>
          <w:sz w:val="32"/>
          <w:szCs w:val="32"/>
          <w:lang w:val="en-US" w:eastAsia="zh-CN" w:bidi="ar"/>
        </w:rPr>
        <w:t>50WQ15-12-1.5B</w:t>
      </w:r>
      <w:r>
        <w:rPr>
          <w:rFonts w:hint="eastAsia" w:ascii="仿宋" w:hAnsi="仿宋" w:eastAsia="仿宋" w:cs="仿宋"/>
          <w:color w:val="000000"/>
          <w:kern w:val="0"/>
          <w:sz w:val="32"/>
          <w:szCs w:val="32"/>
          <w:lang w:val="en-US" w:eastAsia="zh-CN" w:bidi="ar"/>
        </w:rPr>
        <w:t xml:space="preserve">的水泵将生产废水从污水处理站经水带及挖好的水渠排放入土坑内。你单位利用渗坑及私设暗管等逃避监管的方式排放水污染物。 </w:t>
      </w:r>
    </w:p>
    <w:p w14:paraId="78112A2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现场检查笔录；现场勘查示意图；现场照片证据；营业执照复印件；法定代表人身份证复印件；电费账单复印件；检测报告复印件；考勤表照片；国家企业信用信息公示系统截图；《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 xml:space="preserve">）》网站截图及打印件；建设项目环境影响报告表复印件；竣工环境保护验收监测报告复印件；排放许可证复印件；调查询问笔录；见证人工作证照片；执法证扫描件。 </w:t>
      </w:r>
    </w:p>
    <w:p w14:paraId="7CD5143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 xml:space="preserve">号），责令你单位立即停止利用渗坑及私设暗管排放水污染物的行为。 </w:t>
      </w:r>
    </w:p>
    <w:p w14:paraId="4A8FEF2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日，根据责改要求，我局对你单位违法行为整改情况进行复查，你单位院内土坑已回填平整，坑内废水已回抽至污水处理站进行处理。 </w:t>
      </w:r>
    </w:p>
    <w:p w14:paraId="1589BFD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612FCEC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2C2AFF36">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二、行政处罚的依据、种类 </w:t>
      </w:r>
    </w:p>
    <w:p w14:paraId="5E2A0B4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利用渗坑及私设暗管等逃避监管的方式排放水污染物违法行为违反了《中华人民共和国水污染防治法》第三十九条：“禁止利用渗井、渗坑、裂隙、溶洞，私设暗管，篡改、伪造监测数据，或者不正常运行水污染防治设施等逃避监管的方式排放水污染物。”的规定。 </w:t>
      </w:r>
    </w:p>
    <w:p w14:paraId="34F709D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行政处罚法》第三十二条第一项：“当事人有下列情形之一，应当从轻或者减轻行政处罚：（一）主动消除或者减轻违法行为危害后果的；”及《中华人民共和国水污染防治法》第八十三条第三项：“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结合你单位违法行为的事实、性质、情节、社会危害程度和相关证据，《河南省生态环境行政处罚裁量基准》：裁量因素：违法事实，内容：利用渗井、渗坑、裂缝、溶洞，私 </w:t>
      </w:r>
    </w:p>
    <w:p w14:paraId="3A363595">
      <w:pPr>
        <w:keepNext w:val="0"/>
        <w:keepLines w:val="0"/>
        <w:widowControl/>
        <w:suppressLineNumbers w:val="0"/>
        <w:jc w:val="left"/>
      </w:pPr>
      <w:r>
        <w:rPr>
          <w:rFonts w:hint="eastAsia" w:ascii="仿宋" w:hAnsi="仿宋" w:eastAsia="仿宋" w:cs="仿宋"/>
          <w:color w:val="000000"/>
          <w:kern w:val="0"/>
          <w:sz w:val="32"/>
          <w:szCs w:val="32"/>
          <w:lang w:val="en-US" w:eastAsia="zh-CN" w:bidi="ar"/>
        </w:rPr>
        <w:t>设暗管排放水污染物</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篡改、伪造监测数据，裁量等级：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；裁量因素：废水类别，内容：一般工业废水，裁量等级：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；裁量因素：管理类别，内容：简化管理，裁量等级：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(Bi)[3,2,1,1,1,1]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601000.00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646750=100000.0+(1000000.0-100000.0)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 xml:space="preserve">² </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 xml:space="preserve">，自定义裁量计算值： </w:t>
      </w:r>
    </w:p>
    <w:p w14:paraId="12AC7E03">
      <w:pPr>
        <w:keepNext w:val="0"/>
        <w:keepLines w:val="0"/>
        <w:widowControl/>
        <w:suppressLineNumbers w:val="0"/>
        <w:jc w:val="left"/>
      </w:pPr>
      <w:r>
        <w:rPr>
          <w:rFonts w:hint="default" w:ascii="Times New Roman" w:hAnsi="Times New Roman" w:eastAsia="宋体" w:cs="Times New Roman"/>
          <w:color w:val="000000"/>
          <w:kern w:val="0"/>
          <w:sz w:val="32"/>
          <w:szCs w:val="32"/>
          <w:lang w:val="en-US" w:eastAsia="zh-CN" w:bidi="ar"/>
        </w:rPr>
        <w:t>-120200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480800.0 </w:t>
      </w:r>
      <w:r>
        <w:rPr>
          <w:rFonts w:hint="eastAsia" w:ascii="仿宋" w:hAnsi="仿宋" w:eastAsia="仿宋" w:cs="仿宋"/>
          <w:color w:val="000000"/>
          <w:kern w:val="0"/>
          <w:sz w:val="32"/>
          <w:szCs w:val="32"/>
          <w:lang w:val="en-US" w:eastAsia="zh-CN" w:bidi="ar"/>
        </w:rPr>
        <w:t xml:space="preserve">元。 </w:t>
      </w:r>
    </w:p>
    <w:p w14:paraId="45231C7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鉴于你单位能够主动减轻违法行为造成的危害后果，且造成环境危害较小，我局决定对你单位上述违法行为予以从轻处罚。</w:t>
      </w:r>
      <w:r>
        <w:rPr>
          <w:rFonts w:hint="default" w:ascii="Times New Roman" w:hAnsi="Times New Roman" w:eastAsia="宋体" w:cs="Times New Roman"/>
          <w:color w:val="000000"/>
          <w:kern w:val="0"/>
          <w:sz w:val="32"/>
          <w:szCs w:val="32"/>
          <w:lang w:val="en-US" w:eastAsia="zh-CN" w:bidi="ar"/>
        </w:rPr>
        <w:t xml:space="preserve"> </w:t>
      </w:r>
    </w:p>
    <w:p w14:paraId="563C24D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经研究，我局对你单位利用渗坑及私设暗管等逃避监管的方式排放水污染物违法行为作出以下行政处罚决定： </w:t>
      </w:r>
    </w:p>
    <w:p w14:paraId="56458CF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肆拾捌万零捌佰元整的行政处罚。</w:t>
      </w:r>
      <w:r>
        <w:rPr>
          <w:rFonts w:hint="default" w:ascii="Times New Roman" w:hAnsi="Times New Roman" w:eastAsia="宋体" w:cs="Times New Roman"/>
          <w:color w:val="000000"/>
          <w:kern w:val="0"/>
          <w:sz w:val="32"/>
          <w:szCs w:val="32"/>
          <w:lang w:val="en-US" w:eastAsia="zh-CN" w:bidi="ar"/>
        </w:rPr>
        <w:t xml:space="preserve"> </w:t>
      </w:r>
    </w:p>
    <w:p w14:paraId="33C0F9B3">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771E8ED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48C1F37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0172302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383AE73F">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7FF0813D">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1231F7E5">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773367D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464D1672">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1D7BF573">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46903E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538FA"/>
    <w:rsid w:val="75653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2024-12-23T01:54:00Z</dcterms:created>
  <dc:creator>Administrator</dc:creator>
  <cp:lastModifiedBy>Administrator</cp:lastModifiedBy>
  <dcterms:modified xsi:type="dcterms:W3CDTF">2024-12-23T02:20:57Z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B0977428AC0643489A9DDDDDFE1CD1E1_11</vt:lpwstr>
  </property>
</Properties>
</file>