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E1EB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A422F37">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豫0526环罚决字〔2024〕57号</w:t>
      </w:r>
      <w:bookmarkEnd w:id="0"/>
      <w:r>
        <w:rPr>
          <w:rFonts w:ascii="FZKTK--GBK1-0" w:hAnsi="FZKTK--GBK1-0" w:eastAsia="FZKTK--GBK1-0" w:cs="FZKTK--GBK1-0"/>
          <w:color w:val="000000"/>
          <w:kern w:val="0"/>
          <w:sz w:val="32"/>
          <w:szCs w:val="32"/>
          <w:lang w:val="en-US" w:eastAsia="zh-CN" w:bidi="ar"/>
        </w:rPr>
        <w:t xml:space="preserve"> </w:t>
      </w:r>
    </w:p>
    <w:p w14:paraId="0219F93D">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滑县道口画宝刚烧鸡有限责任公司： </w:t>
      </w:r>
    </w:p>
    <w:p w14:paraId="18A981A1">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91410526760203329P </w:t>
      </w:r>
    </w:p>
    <w:p w14:paraId="76C51CA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地址：安阳市滑县新区烧鸡工业园 </w:t>
      </w:r>
    </w:p>
    <w:p w14:paraId="5EC3913A">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法定代表人：王彦良</w:t>
      </w:r>
      <w:r>
        <w:rPr>
          <w:rFonts w:hint="default" w:ascii="Times New Roman" w:hAnsi="Times New Roman" w:eastAsia="宋体" w:cs="Times New Roman"/>
          <w:color w:val="000000"/>
          <w:kern w:val="0"/>
          <w:sz w:val="32"/>
          <w:szCs w:val="32"/>
          <w:lang w:val="en-US" w:eastAsia="zh-CN" w:bidi="ar"/>
        </w:rPr>
        <w:t xml:space="preserve"> </w:t>
      </w:r>
    </w:p>
    <w:p w14:paraId="63F9BA0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039E7B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日对你单位进行了调查，发现你单位实施了以下环境违法行为：你单位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日取得排污许可证后，安装的废水自动监测设备至今未按照排污许可证规定完成调试、联网，超过了《中华人民共和国生态环境部办公厅关于做好重点单位自动监控安装联网相关工作的通知》要求的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个月时限，你单位未按照规定安装、使用污染物自动监测设备并与生态环境主管部门的监控设备联网。 </w:t>
      </w:r>
    </w:p>
    <w:p w14:paraId="6E357C2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勘验）笔录；现场勘查示意图；现场照片证据；污水站改造项目合同协议书复印件；环境影响报告书批复复印件；营业执照复印件；法定代表人身份证复印件；排污许可证复印件；调查询问笔录；监测报告复印件；国家企业信用信息公示系统截图；《中华人民共和国生态环境部办公厅关于做好重点单位自动监控安装联网相关工作的通知》复印件；执法证扫描件。 </w:t>
      </w:r>
    </w:p>
    <w:p w14:paraId="70621AB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43</w:t>
      </w:r>
      <w:r>
        <w:rPr>
          <w:rFonts w:hint="eastAsia" w:ascii="仿宋" w:hAnsi="仿宋" w:eastAsia="仿宋" w:cs="仿宋"/>
          <w:color w:val="000000"/>
          <w:kern w:val="0"/>
          <w:sz w:val="32"/>
          <w:szCs w:val="32"/>
          <w:lang w:val="en-US" w:eastAsia="zh-CN" w:bidi="ar"/>
        </w:rPr>
        <w:t xml:space="preserve">号），责令你单位按照规定完成污染物排放自动监测设备联网和验收工作，保证污染物排放自动监测设备正常运行。 </w:t>
      </w:r>
    </w:p>
    <w:p w14:paraId="215DF3D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日，根据责改要求，我局对你单位违法行为整改情况进行复查，你单位已通过在线监测验收，并与生态环境主管部门的监控设备联网。 </w:t>
      </w:r>
    </w:p>
    <w:p w14:paraId="50EE673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24DA921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你单位未提出听证申请，我局视为你单位放弃上述权利。你单位于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日向我局提交了申述书，辨称：由于污水处理站项目需要改造，于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日申请延期，于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日与施工单位签订了污水站改造项目，对污水处理站进行全面改造升级，于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日停止外排废水，于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日完成在线设施验收。</w:t>
      </w:r>
      <w:r>
        <w:rPr>
          <w:rFonts w:hint="default" w:ascii="Times New Roman" w:hAnsi="Times New Roman" w:eastAsia="宋体" w:cs="Times New Roman"/>
          <w:color w:val="000000"/>
          <w:kern w:val="0"/>
          <w:sz w:val="32"/>
          <w:szCs w:val="32"/>
          <w:lang w:val="en-US" w:eastAsia="zh-CN" w:bidi="ar"/>
        </w:rPr>
        <w:t xml:space="preserve"> </w:t>
      </w:r>
    </w:p>
    <w:p w14:paraId="69CC5A0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0FBC6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安装、使用污染物自动监测设备并与生态环境主管部门的监控设备联网违法行为违反了《排污许可管理条例》第二十条第一款：“实行排污许可重点管理的排污单位，应当依法安装、使用、维护污染物排放自动监测设备，并与生态环境主管部门的监控设备联网。”的规定。 </w:t>
      </w:r>
    </w:p>
    <w:p w14:paraId="449024F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依据《排污许可管理条例》第三十六条第四项：“违反本条例规定，排污单位有下列行为之一的，由生态环境主管部门责令改正，处</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万元以下的罚款；拒不改正的，责令停产整治：（四）未按照排污许可证规定安装、使用污染物排放自动监测设备并与生态环境主管部门的监控设备联网，或者未保证污染物排放自动监测设备正常运行；”的规定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自动监测设备已安装，未按照规定与生态环境主管部门监控设备联网的，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，裁量因素：违法行为发生时段，内容：一般期间，裁量等级：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，裁量因素：超过限期改正时间，内容： </w:t>
      </w:r>
    </w:p>
    <w:p w14:paraId="6C0EF5E8">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[1,2,1,1,1]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58160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58160=2000+(200000-20000)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，自定义裁量金额：</w:t>
      </w:r>
      <w:r>
        <w:rPr>
          <w:rFonts w:hint="default" w:ascii="Times New Roman" w:hAnsi="Times New Roman" w:eastAsia="宋体" w:cs="Times New Roman"/>
          <w:color w:val="000000"/>
          <w:kern w:val="0"/>
          <w:sz w:val="32"/>
          <w:szCs w:val="32"/>
          <w:lang w:val="en-US" w:eastAsia="zh-CN" w:bidi="ar"/>
        </w:rPr>
        <w:t>-11632</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46528 </w:t>
      </w:r>
      <w:r>
        <w:rPr>
          <w:rFonts w:hint="eastAsia" w:ascii="仿宋" w:hAnsi="仿宋" w:eastAsia="仿宋" w:cs="仿宋"/>
          <w:color w:val="000000"/>
          <w:kern w:val="0"/>
          <w:sz w:val="32"/>
          <w:szCs w:val="32"/>
          <w:lang w:val="en-US" w:eastAsia="zh-CN" w:bidi="ar"/>
        </w:rPr>
        <w:t xml:space="preserve">元。 </w:t>
      </w:r>
    </w:p>
    <w:p w14:paraId="13F81A4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我局对你单位陈述申辩意见进行了复核，认为你单位主动停止外排废水的行为符合《中华人民共和国行政处罚法》第三十二条第一项的规定，决定对你单位陈述申辩意见予以采纳，对你单位依法从轻处罚。</w:t>
      </w:r>
      <w:r>
        <w:rPr>
          <w:rFonts w:hint="default" w:ascii="Times New Roman" w:hAnsi="Times New Roman" w:eastAsia="宋体" w:cs="Times New Roman"/>
          <w:color w:val="000000"/>
          <w:kern w:val="0"/>
          <w:sz w:val="32"/>
          <w:szCs w:val="32"/>
          <w:lang w:val="en-US" w:eastAsia="zh-CN" w:bidi="ar"/>
        </w:rPr>
        <w:t xml:space="preserve"> </w:t>
      </w:r>
    </w:p>
    <w:p w14:paraId="6EADE63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经研究，我局对你单位未按照规定安装、使用污染物自动监测设备并与生态环境主管部门的监控设备联网违法行为作出以下行政处罚决定：</w:t>
      </w:r>
    </w:p>
    <w:p w14:paraId="73132DB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肆万陆仟伍佰贰拾捌元整的行政处罚。</w:t>
      </w:r>
      <w:r>
        <w:rPr>
          <w:rFonts w:hint="default" w:ascii="Times New Roman" w:hAnsi="Times New Roman" w:eastAsia="宋体" w:cs="Times New Roman"/>
          <w:color w:val="000000"/>
          <w:kern w:val="0"/>
          <w:sz w:val="32"/>
          <w:szCs w:val="32"/>
          <w:lang w:val="en-US" w:eastAsia="zh-CN" w:bidi="ar"/>
        </w:rPr>
        <w:t xml:space="preserve"> </w:t>
      </w:r>
    </w:p>
    <w:p w14:paraId="4E49683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5FC9A1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房间备案。</w:t>
      </w:r>
      <w:r>
        <w:rPr>
          <w:rFonts w:hint="default" w:ascii="Times New Roman" w:hAnsi="Times New Roman" w:eastAsia="宋体" w:cs="Times New Roman"/>
          <w:color w:val="000000"/>
          <w:kern w:val="0"/>
          <w:sz w:val="32"/>
          <w:szCs w:val="32"/>
          <w:lang w:val="en-US" w:eastAsia="zh-CN" w:bidi="ar"/>
        </w:rPr>
        <w:t xml:space="preserve"> </w:t>
      </w:r>
    </w:p>
    <w:p w14:paraId="68275B4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CF959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2DFEB66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671B69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A4E73F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72F011E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150B152">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A59BC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思源黑体 CN Light">
    <w:panose1 w:val="020B0300000000000000"/>
    <w:charset w:val="86"/>
    <w:family w:val="auto"/>
    <w:pitch w:val="default"/>
    <w:sig w:usb0="20000003" w:usb1="2ADF3C10" w:usb2="00000016" w:usb3="00000000" w:csb0="60060107"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257D4"/>
    <w:rsid w:val="79925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2024-12-13T02:41:00Z</dcterms:created>
  <dc:creator>Administrator</dc:creator>
  <cp:lastModifiedBy>Administrator</cp:lastModifiedBy>
  <dcterms:modified xsi:type="dcterms:W3CDTF">2024-12-13T02:54:05Z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88E1857D18C0456B8DFD568337E9F787_11</vt:lpwstr>
  </property>
</Properties>
</file>