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E4C21">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F6A9983">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豫0526环罚决字〔2024〕55号</w:t>
      </w:r>
      <w:bookmarkEnd w:id="0"/>
      <w:r>
        <w:rPr>
          <w:rFonts w:ascii="FZKTK--GBK1-0" w:hAnsi="FZKTK--GBK1-0" w:eastAsia="FZKTK--GBK1-0" w:cs="FZKTK--GBK1-0"/>
          <w:color w:val="000000"/>
          <w:kern w:val="0"/>
          <w:sz w:val="32"/>
          <w:szCs w:val="32"/>
          <w:lang w:val="en-US" w:eastAsia="zh-CN" w:bidi="ar"/>
        </w:rPr>
        <w:t xml:space="preserve"> </w:t>
      </w:r>
    </w:p>
    <w:p w14:paraId="5E469598">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滑县建坤建材商行： </w:t>
      </w:r>
    </w:p>
    <w:p w14:paraId="6F076D67">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92410526MAD6BHB454 </w:t>
      </w:r>
    </w:p>
    <w:p w14:paraId="69AA53E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地址：安阳市滑县王庄镇豆庄村长虹大道与西环路交叉口向 </w:t>
      </w:r>
    </w:p>
    <w:p w14:paraId="0FFB5DA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西 </w:t>
      </w:r>
      <w:r>
        <w:rPr>
          <w:rFonts w:hint="default" w:ascii="Times New Roman" w:hAnsi="Times New Roman" w:eastAsia="宋体" w:cs="Times New Roman"/>
          <w:color w:val="000000"/>
          <w:kern w:val="0"/>
          <w:sz w:val="32"/>
          <w:szCs w:val="32"/>
          <w:lang w:val="en-US" w:eastAsia="zh-CN" w:bidi="ar"/>
        </w:rPr>
        <w:t xml:space="preserve">300 </w:t>
      </w:r>
      <w:r>
        <w:rPr>
          <w:rFonts w:hint="eastAsia" w:ascii="仿宋" w:hAnsi="仿宋" w:eastAsia="仿宋" w:cs="仿宋"/>
          <w:color w:val="000000"/>
          <w:kern w:val="0"/>
          <w:sz w:val="32"/>
          <w:szCs w:val="32"/>
          <w:lang w:val="en-US" w:eastAsia="zh-CN" w:bidi="ar"/>
        </w:rPr>
        <w:t xml:space="preserve">米 </w:t>
      </w:r>
    </w:p>
    <w:p w14:paraId="644062EB">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经营者：李建坤</w:t>
      </w:r>
      <w:r>
        <w:rPr>
          <w:rFonts w:hint="default" w:ascii="Times New Roman" w:hAnsi="Times New Roman" w:eastAsia="宋体" w:cs="Times New Roman"/>
          <w:color w:val="000000"/>
          <w:kern w:val="0"/>
          <w:sz w:val="32"/>
          <w:szCs w:val="32"/>
          <w:lang w:val="en-US" w:eastAsia="zh-CN" w:bidi="ar"/>
        </w:rPr>
        <w:t xml:space="preserve"> </w:t>
      </w:r>
    </w:p>
    <w:p w14:paraId="766F270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34D0942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日我局在你单位现场检查时，你单位院内南侧沙土物料露天堆放，在不具体密闭条件的情况下未采取有效覆盖措施，未建设围挡，场区积尘较厚，经测量，露天堆放的沙土物料约</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吨，占地约</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 xml:space="preserve">平方米，你单位对不能密闭的易产生扬尘的沙土物料未设置围挡、未采取有效覆盖措施防治扬尘污染。 </w:t>
      </w:r>
    </w:p>
    <w:p w14:paraId="39B5FA3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勘察）笔录；现场照片证据；现场勘查示意图；统计上大中小微型企业划分办法网站截图及打印件；营业执照复印件；国家企业信用信息公示系统网站截图；经营者身份证复印件；工人名单；调查询问笔录；整改材料；执法证扫描件。 </w:t>
      </w:r>
    </w:p>
    <w:p w14:paraId="13FA880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号），责令你单位立即对不能密闭的沙土物料，采取有效覆盖措施。 </w:t>
      </w:r>
    </w:p>
    <w:p w14:paraId="3C7C498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日，根据责改要求，我局对你单位违法行为整改情况进行复查，你单位已按照规定要求整改完毕，已采取有效覆盖措施。 </w:t>
      </w:r>
    </w:p>
    <w:p w14:paraId="170FBF7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48</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64A645F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86E71F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B8A05C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你单位的对不能密闭的易产生扬尘的沙土物料未设置围挡、未采取有效覆盖措施防治扬尘污染违法行为违反了《中华人民共和国大气污染防治法》第七十二条第一款：“贮存煤炭、煤矸石、煤渣、煤灰、水泥、石灰、石膏、砂土等易产生扬尘的物料应当密闭；不能密闭的，应当设置不低于堆放物高度的严密围挡，并采取有效覆盖措施防治扬尘污染。”的规定。</w:t>
      </w:r>
    </w:p>
    <w:p w14:paraId="4AC6874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七条第二项“违反本法规定，有下列行为之一的，由县级以上人民政府生态环境等主管部门按照职责责令改正，处一万元以上十万元以下的罚款；拒不改正的，责令停工整治或者停业整治：（二）对不能密闭的易产生扬尘的物料，未设置不低于堆放物高度的严密围挡，或者未采取有效覆盖措施防治扬尘污染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设置围挡且未采取覆盖措施的，裁量等级：</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；裁量因素：易产生扬尘的物料量，内容：</w:t>
      </w:r>
      <w:r>
        <w:rPr>
          <w:rFonts w:hint="default" w:ascii="Times New Roman" w:hAnsi="Times New Roman" w:eastAsia="宋体" w:cs="Times New Roman"/>
          <w:color w:val="000000"/>
          <w:kern w:val="0"/>
          <w:sz w:val="32"/>
          <w:szCs w:val="32"/>
          <w:lang w:val="en-US" w:eastAsia="zh-CN" w:bidi="ar"/>
        </w:rPr>
        <w:t xml:space="preserve">100 </w:t>
      </w:r>
      <w:r>
        <w:rPr>
          <w:rFonts w:hint="eastAsia" w:ascii="仿宋" w:hAnsi="仿宋" w:eastAsia="仿宋" w:cs="仿宋"/>
          <w:color w:val="000000"/>
          <w:kern w:val="0"/>
          <w:sz w:val="32"/>
          <w:szCs w:val="32"/>
          <w:lang w:val="en-US" w:eastAsia="zh-CN" w:bidi="ar"/>
        </w:rPr>
        <w:t>吨以下，裁量等级：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；裁量因素：项目建设地点，内容：符合环境功能区划，裁量等级：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 </w:t>
      </w:r>
    </w:p>
    <w:p w14:paraId="61108A84">
      <w:pPr>
        <w:keepNext w:val="0"/>
        <w:keepLines w:val="0"/>
        <w:widowControl/>
        <w:suppressLineNumbers w:val="0"/>
        <w:jc w:val="left"/>
      </w:pPr>
      <w:r>
        <w:rPr>
          <w:rFonts w:hint="eastAsia" w:ascii="仿宋" w:hAnsi="仿宋" w:eastAsia="仿宋" w:cs="仿宋"/>
          <w:color w:val="000000"/>
          <w:kern w:val="0"/>
          <w:sz w:val="32"/>
          <w:szCs w:val="32"/>
          <w:lang w:val="en-US" w:eastAsia="zh-CN" w:bidi="ar"/>
        </w:rPr>
        <w:t>占地面积，内容：占地面积</w:t>
      </w:r>
      <w:r>
        <w:rPr>
          <w:rFonts w:hint="default" w:ascii="Times New Roman" w:hAnsi="Times New Roman" w:eastAsia="宋体" w:cs="Times New Roman"/>
          <w:color w:val="000000"/>
          <w:kern w:val="0"/>
          <w:sz w:val="32"/>
          <w:szCs w:val="32"/>
          <w:lang w:val="en-US" w:eastAsia="zh-CN" w:bidi="ar"/>
        </w:rPr>
        <w:t>100m</w:t>
      </w:r>
      <w:r>
        <w:rPr>
          <w:rFonts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以内的，裁量等级：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；裁量因素：违法行为发生时期环境敏感度，内容：一般期间，裁量等级：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，其余裁量 因 素 个 数 </w:t>
      </w:r>
      <w:r>
        <w:rPr>
          <w:rFonts w:hint="default" w:ascii="Times New Roman" w:hAnsi="Times New Roman" w:eastAsia="宋体" w:cs="Times New Roman"/>
          <w:color w:val="000000"/>
          <w:kern w:val="0"/>
          <w:sz w:val="32"/>
          <w:szCs w:val="32"/>
          <w:lang w:val="en-US" w:eastAsia="zh-CN" w:bidi="ar"/>
        </w:rPr>
        <w:t xml:space="preserve">(n)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8 </w:t>
      </w:r>
      <w:r>
        <w:rPr>
          <w:rFonts w:hint="eastAsia" w:ascii="仿宋" w:hAnsi="仿宋" w:eastAsia="仿宋" w:cs="仿宋"/>
          <w:color w:val="000000"/>
          <w:kern w:val="0"/>
          <w:sz w:val="32"/>
          <w:szCs w:val="32"/>
          <w:lang w:val="en-US" w:eastAsia="zh-CN" w:bidi="ar"/>
        </w:rPr>
        <w:t xml:space="preserve">， 其 余 裁 量 因 素 裁 量 等 级 </w:t>
      </w:r>
      <w:r>
        <w:rPr>
          <w:rFonts w:hint="default" w:ascii="Times New Roman" w:hAnsi="Times New Roman" w:eastAsia="宋体" w:cs="Times New Roman"/>
          <w:color w:val="000000"/>
          <w:kern w:val="0"/>
          <w:sz w:val="32"/>
          <w:szCs w:val="32"/>
          <w:lang w:val="en-US" w:eastAsia="zh-CN" w:bidi="ar"/>
        </w:rPr>
        <w:t xml:space="preserve">(Bi) </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[1,1,1,1,1,1,1,1]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40600 </w:t>
      </w:r>
      <w:r>
        <w:rPr>
          <w:rFonts w:hint="eastAsia" w:ascii="仿宋" w:hAnsi="仿宋" w:eastAsia="仿宋" w:cs="仿宋"/>
          <w:color w:val="000000"/>
          <w:kern w:val="0"/>
          <w:sz w:val="32"/>
          <w:szCs w:val="32"/>
          <w:lang w:val="en-US" w:eastAsia="zh-CN" w:bidi="ar"/>
        </w:rPr>
        <w:t>， 代 入 公 式 ：</w:t>
      </w:r>
      <w:r>
        <w:rPr>
          <w:rFonts w:hint="default" w:ascii="Times New Roman" w:hAnsi="Times New Roman" w:eastAsia="宋体" w:cs="Times New Roman"/>
          <w:color w:val="000000"/>
          <w:kern w:val="0"/>
          <w:sz w:val="32"/>
          <w:szCs w:val="32"/>
          <w:lang w:val="en-US" w:eastAsia="zh-CN" w:bidi="ar"/>
        </w:rPr>
        <w:t>40600=10000+(100000-10000)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40600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64A55F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经研究，我局对你单位对不能密闭的易产生扬尘的沙土物料未设置围挡、未采取有效覆盖措施防治扬尘污染违法行为作出以下行政处罚决定： </w:t>
      </w:r>
    </w:p>
    <w:p w14:paraId="3A2572D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肆万零陆佰元整的行政处罚。</w:t>
      </w:r>
      <w:r>
        <w:rPr>
          <w:rFonts w:hint="default" w:ascii="Times New Roman" w:hAnsi="Times New Roman" w:eastAsia="宋体" w:cs="Times New Roman"/>
          <w:color w:val="000000"/>
          <w:kern w:val="0"/>
          <w:sz w:val="32"/>
          <w:szCs w:val="32"/>
          <w:lang w:val="en-US" w:eastAsia="zh-CN" w:bidi="ar"/>
        </w:rPr>
        <w:t xml:space="preserve"> </w:t>
      </w:r>
    </w:p>
    <w:p w14:paraId="5DDBDB02">
      <w:pPr>
        <w:keepNext w:val="0"/>
        <w:keepLines w:val="0"/>
        <w:widowControl/>
        <w:numPr>
          <w:ilvl w:val="0"/>
          <w:numId w:val="1"/>
        </w:numPr>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行政处罚决定的履行方式和期限</w:t>
      </w:r>
    </w:p>
    <w:p w14:paraId="3E73AF07">
      <w:pPr>
        <w:keepNext w:val="0"/>
        <w:keepLines w:val="0"/>
        <w:widowControl/>
        <w:numPr>
          <w:numId w:val="0"/>
        </w:numPr>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072CEC3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48B7FA9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2B90A84B">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17EE0DC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1DB8016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75E98ADD">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292AEE6F">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3FBF460">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D3F47"/>
    <w:multiLevelType w:val="singleLevel"/>
    <w:tmpl w:val="4ACD3F4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42E4B"/>
    <w:rsid w:val="5B142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2024-12-02T00:24:00Z</dcterms:created>
  <dc:creator>Administrator</dc:creator>
  <cp:lastModifiedBy>Administrator</cp:lastModifiedBy>
  <dcterms:modified xsi:type="dcterms:W3CDTF">2024-12-02T00:37:47Z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4C06B2FBE05542F1896C5244C3980BAA_11</vt:lpwstr>
  </property>
</Properties>
</file>