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01A1">
      <w:pPr>
        <w:pStyle w:val="12"/>
        <w:widowControl/>
        <w:jc w:val="center"/>
        <w:rPr>
          <w:rFonts w:ascii="sans-serif" w:hAnsi="sans-serif" w:eastAsia="sans-serif" w:cs="sans-serif"/>
          <w:color w:val="00000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lang w:val="en-US" w:eastAsia="zh-CN"/>
        </w:rPr>
        <w:t>2024</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8</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19</w:t>
      </w:r>
      <w:r>
        <w:rPr>
          <w:rFonts w:ascii="方正小标宋简体" w:hAnsi="方正小标宋简体" w:eastAsia="方正小标宋简体" w:cs="方正小标宋简体"/>
          <w:color w:val="333333"/>
          <w:sz w:val="30"/>
          <w:szCs w:val="30"/>
        </w:rPr>
        <w:t>日拟作出的建设项目环境影响评价文件批复决定的公示</w:t>
      </w:r>
    </w:p>
    <w:p w14:paraId="609341E7">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19</w:t>
      </w:r>
      <w:r>
        <w:rPr>
          <w:rFonts w:hint="eastAsia" w:ascii="宋体" w:hAnsi="宋体" w:eastAsia="宋体" w:cs="宋体"/>
          <w:color w:val="000000"/>
          <w:sz w:val="21"/>
          <w:szCs w:val="21"/>
          <w:shd w:val="clear" w:color="auto" w:fill="FFFFFF"/>
        </w:rPr>
        <w:t>日－20</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23</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14:paraId="03E2F37E">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3AC7597">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2ED4C21A">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14:paraId="1D7C6C2A">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46D5D5C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3B582A7C">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3C0680E">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F2B9C7A">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8FB6C83">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54CAD3F0">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7945CE">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1818409A">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C7E994E">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237DD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704998B">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5CB37FB">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6097DA1B">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56FE7D9">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86DCFEA">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滑县豫耐橡塑制品有限公司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D154EE6">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年生产1000吨橡塑颗粒建设项目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292B1E">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河南省安阳市滑县上官镇工业园区6号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C97CE2">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河南时代盛华环境科技有限公司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E9D3566">
            <w:pPr>
              <w:pStyle w:val="12"/>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占地面积450</w:t>
            </w:r>
            <w:r>
              <w:rPr>
                <w:rFonts w:hint="eastAsia" w:ascii="Times New Roman" w:hAnsi="Times New Roman"/>
                <w:color w:val="000000"/>
                <w:sz w:val="18"/>
                <w:szCs w:val="18"/>
                <w:lang w:val="en-US" w:eastAsia="zh-CN"/>
              </w:rPr>
              <w:t>0</w:t>
            </w:r>
            <w:r>
              <w:rPr>
                <w:rFonts w:hint="default" w:ascii="Times New Roman" w:hAnsi="Times New Roman"/>
                <w:color w:val="000000"/>
                <w:sz w:val="18"/>
                <w:szCs w:val="18"/>
                <w:lang w:eastAsia="zh-CN"/>
              </w:rPr>
              <w:t>㎡，总投资1</w:t>
            </w:r>
            <w:r>
              <w:rPr>
                <w:rFonts w:hint="eastAsia" w:ascii="Times New Roman" w:hAnsi="Times New Roman"/>
                <w:color w:val="000000"/>
                <w:sz w:val="18"/>
                <w:szCs w:val="18"/>
                <w:lang w:val="en-US" w:eastAsia="zh-CN"/>
              </w:rPr>
              <w:t>5</w:t>
            </w:r>
            <w:r>
              <w:rPr>
                <w:rFonts w:hint="default" w:ascii="Times New Roman" w:hAnsi="Times New Roman"/>
                <w:color w:val="000000"/>
                <w:sz w:val="18"/>
                <w:szCs w:val="18"/>
                <w:lang w:eastAsia="zh-CN"/>
              </w:rPr>
              <w:t>0万元，环保投资</w:t>
            </w:r>
            <w:r>
              <w:rPr>
                <w:rFonts w:hint="eastAsia" w:ascii="Times New Roman" w:hAnsi="Times New Roman"/>
                <w:color w:val="000000"/>
                <w:sz w:val="18"/>
                <w:szCs w:val="18"/>
                <w:lang w:val="en-US" w:eastAsia="zh-CN"/>
              </w:rPr>
              <w:t>12.5</w:t>
            </w:r>
            <w:r>
              <w:rPr>
                <w:rFonts w:hint="default" w:ascii="Times New Roman" w:hAnsi="Times New Roman"/>
                <w:color w:val="000000"/>
                <w:sz w:val="18"/>
                <w:szCs w:val="18"/>
                <w:lang w:eastAsia="zh-CN"/>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5C1B844">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1. 废气：挤出工序二次密闭，进料口、出料口安装集气罩，</w:t>
            </w:r>
            <w:r>
              <w:rPr>
                <w:rFonts w:hint="default" w:ascii="Times New Roman" w:hAnsi="Times New Roman"/>
                <w:color w:val="000000"/>
                <w:sz w:val="18"/>
                <w:szCs w:val="18"/>
                <w:lang w:eastAsia="zh-CN"/>
              </w:rPr>
              <w:t>废气</w:t>
            </w:r>
            <w:r>
              <w:rPr>
                <w:rFonts w:hint="default" w:ascii="Times New Roman" w:hAnsi="Times New Roman"/>
                <w:color w:val="000000"/>
                <w:sz w:val="18"/>
                <w:szCs w:val="18"/>
                <w:lang w:val="en-US" w:eastAsia="zh-CN"/>
              </w:rPr>
              <w:t>收集后经“UV光氧+活性炭吸附装置”</w:t>
            </w:r>
            <w:r>
              <w:rPr>
                <w:rFonts w:hint="default" w:ascii="Times New Roman" w:hAnsi="Times New Roman"/>
                <w:color w:val="000000"/>
                <w:sz w:val="18"/>
                <w:szCs w:val="18"/>
                <w:lang w:eastAsia="zh-CN"/>
              </w:rPr>
              <w:t>处理后，</w:t>
            </w:r>
            <w:r>
              <w:rPr>
                <w:rFonts w:hint="default" w:ascii="Times New Roman" w:hAnsi="Times New Roman"/>
                <w:color w:val="000000"/>
                <w:sz w:val="18"/>
                <w:szCs w:val="18"/>
                <w:lang w:val="en-US" w:eastAsia="zh-CN"/>
              </w:rPr>
              <w:t>通过</w:t>
            </w:r>
            <w:r>
              <w:rPr>
                <w:rFonts w:hint="default" w:ascii="Times New Roman" w:hAnsi="Times New Roman"/>
                <w:color w:val="000000"/>
                <w:sz w:val="18"/>
                <w:szCs w:val="18"/>
                <w:lang w:eastAsia="zh-CN"/>
              </w:rPr>
              <w:t>15m高排气筒</w:t>
            </w:r>
            <w:r>
              <w:rPr>
                <w:rFonts w:hint="default" w:ascii="Times New Roman" w:hAnsi="Times New Roman"/>
                <w:color w:val="000000"/>
                <w:sz w:val="18"/>
                <w:szCs w:val="18"/>
                <w:lang w:val="en-US" w:eastAsia="zh-CN"/>
              </w:rPr>
              <w:t>排放；废气排放须满足《合成树脂工业污染物排放标准》（GB31572-2015，含2024年修改单）表5限值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14:paraId="5003A97C">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2. 废水：冷却废水循环使用，定期补充，生活废水依托现有化粪池（10m³）处理后由建设单位定期清掏用于肥田。</w:t>
            </w:r>
          </w:p>
          <w:p w14:paraId="5E8F285C">
            <w:pPr>
              <w:pStyle w:val="12"/>
              <w:widowControl/>
              <w:spacing w:beforeAutospacing="0" w:afterAutospacing="0" w:line="300" w:lineRule="atLeast"/>
              <w:ind w:firstLine="360" w:firstLineChars="200"/>
              <w:jc w:val="left"/>
              <w:rPr>
                <w:rFonts w:hint="default" w:ascii="Times New Roman" w:hAnsi="Times New Roman"/>
                <w:color w:val="000000"/>
                <w:sz w:val="18"/>
                <w:szCs w:val="18"/>
                <w:lang w:val="en-US" w:eastAsia="zh-CN"/>
              </w:rPr>
            </w:pPr>
            <w:r>
              <w:rPr>
                <w:rFonts w:hint="default" w:ascii="Times New Roman" w:hAnsi="Times New Roman"/>
                <w:color w:val="000000"/>
                <w:sz w:val="18"/>
                <w:szCs w:val="18"/>
                <w:lang w:val="en-US" w:eastAsia="zh-CN"/>
              </w:rPr>
              <w:t xml:space="preserve">3. </w:t>
            </w:r>
            <w:r>
              <w:rPr>
                <w:rFonts w:hint="default" w:ascii="Times New Roman" w:hAnsi="Times New Roman"/>
                <w:color w:val="000000"/>
                <w:sz w:val="18"/>
                <w:szCs w:val="18"/>
                <w:lang w:eastAsia="zh-CN"/>
              </w:rPr>
              <w:t>噪声：经采取基础减振、厂房隔声、距离衰减等措施后，</w:t>
            </w:r>
            <w:r>
              <w:rPr>
                <w:rFonts w:hint="default" w:ascii="Times New Roman" w:hAnsi="Times New Roman"/>
                <w:color w:val="000000"/>
                <w:sz w:val="18"/>
                <w:szCs w:val="18"/>
                <w:lang w:val="en-US" w:eastAsia="zh-CN"/>
              </w:rPr>
              <w:t>厂界噪声排放须满足《工业企业厂界环境噪声排放标准》（GB12348-2008）2类标准限值。</w:t>
            </w:r>
          </w:p>
          <w:p w14:paraId="31695DC4">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r>
              <w:rPr>
                <w:rFonts w:hint="default" w:ascii="Times New Roman" w:hAnsi="Times New Roman"/>
                <w:color w:val="000000"/>
                <w:sz w:val="18"/>
                <w:szCs w:val="18"/>
                <w:lang w:val="en-US" w:eastAsia="zh-CN"/>
              </w:rPr>
              <w:t xml:space="preserve">4. </w:t>
            </w:r>
            <w:r>
              <w:rPr>
                <w:rFonts w:hint="default" w:ascii="Times New Roman" w:hAnsi="Times New Roman"/>
                <w:color w:val="000000"/>
                <w:sz w:val="18"/>
                <w:szCs w:val="18"/>
                <w:lang w:eastAsia="zh-CN"/>
              </w:rPr>
              <w:t>固体废物：废包装</w:t>
            </w:r>
            <w:r>
              <w:rPr>
                <w:rFonts w:hint="default" w:ascii="Times New Roman" w:hAnsi="Times New Roman"/>
                <w:color w:val="000000"/>
                <w:sz w:val="18"/>
                <w:szCs w:val="18"/>
                <w:lang w:val="en-US" w:eastAsia="zh-CN"/>
              </w:rPr>
              <w:t>袋经</w:t>
            </w:r>
            <w:r>
              <w:rPr>
                <w:rFonts w:hint="default" w:ascii="Times New Roman" w:hAnsi="Times New Roman"/>
                <w:color w:val="000000"/>
                <w:sz w:val="18"/>
                <w:szCs w:val="18"/>
                <w:lang w:eastAsia="zh-CN"/>
              </w:rPr>
              <w:t>1</w:t>
            </w:r>
            <w:r>
              <w:rPr>
                <w:rFonts w:hint="default" w:ascii="Times New Roman" w:hAnsi="Times New Roman"/>
                <w:color w:val="000000"/>
                <w:sz w:val="18"/>
                <w:szCs w:val="18"/>
                <w:lang w:val="en-US" w:eastAsia="zh-CN"/>
              </w:rPr>
              <w:t>0</w:t>
            </w:r>
            <w:r>
              <w:rPr>
                <w:rFonts w:hint="default" w:ascii="Times New Roman" w:hAnsi="Times New Roman"/>
                <w:color w:val="000000"/>
                <w:sz w:val="18"/>
                <w:szCs w:val="18"/>
                <w:lang w:eastAsia="zh-CN"/>
              </w:rPr>
              <w:t>㎡一般工业固废暂存间</w:t>
            </w:r>
            <w:r>
              <w:rPr>
                <w:rFonts w:hint="default" w:ascii="Times New Roman" w:hAnsi="Times New Roman"/>
                <w:color w:val="000000"/>
                <w:sz w:val="18"/>
                <w:szCs w:val="18"/>
                <w:lang w:val="en-US" w:eastAsia="zh-CN"/>
              </w:rPr>
              <w:t>暂存后</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定期外售</w:t>
            </w:r>
            <w:r>
              <w:rPr>
                <w:rFonts w:hint="default" w:ascii="Times New Roman" w:hAnsi="Times New Roman"/>
                <w:color w:val="000000"/>
                <w:sz w:val="18"/>
                <w:szCs w:val="18"/>
                <w:lang w:eastAsia="zh-CN"/>
              </w:rPr>
              <w:t>；</w:t>
            </w:r>
            <w:r>
              <w:rPr>
                <w:rFonts w:hint="default" w:ascii="Times New Roman" w:hAnsi="Times New Roman"/>
                <w:color w:val="000000"/>
                <w:sz w:val="18"/>
                <w:szCs w:val="18"/>
                <w:lang w:val="en-US" w:eastAsia="zh-CN"/>
              </w:rPr>
              <w:t>不合格产品直接回用于生产；</w:t>
            </w:r>
            <w:r>
              <w:rPr>
                <w:rFonts w:hint="default" w:ascii="Times New Roman" w:hAnsi="Times New Roman"/>
                <w:color w:val="000000"/>
                <w:sz w:val="18"/>
                <w:szCs w:val="18"/>
                <w:lang w:eastAsia="zh-CN"/>
              </w:rPr>
              <w:t>废活性炭、</w:t>
            </w:r>
            <w:r>
              <w:rPr>
                <w:rFonts w:hint="default" w:ascii="Times New Roman" w:hAnsi="Times New Roman"/>
                <w:color w:val="000000"/>
                <w:sz w:val="18"/>
                <w:szCs w:val="18"/>
                <w:lang w:val="en-US" w:eastAsia="zh-CN"/>
              </w:rPr>
              <w:t>废UV灯管</w:t>
            </w:r>
            <w:r>
              <w:rPr>
                <w:rFonts w:hint="default" w:ascii="Times New Roman" w:hAnsi="Times New Roman"/>
                <w:color w:val="000000"/>
                <w:sz w:val="18"/>
                <w:szCs w:val="18"/>
                <w:lang w:eastAsia="zh-CN"/>
              </w:rPr>
              <w:t>暂存于</w:t>
            </w:r>
            <w:r>
              <w:rPr>
                <w:rFonts w:hint="default" w:ascii="Times New Roman" w:hAnsi="Times New Roman"/>
                <w:color w:val="000000"/>
                <w:sz w:val="18"/>
                <w:szCs w:val="18"/>
                <w:lang w:val="en-US" w:eastAsia="zh-CN"/>
              </w:rPr>
              <w:t>5</w:t>
            </w:r>
            <w:r>
              <w:rPr>
                <w:rFonts w:hint="default" w:ascii="Times New Roman" w:hAnsi="Times New Roman"/>
                <w:color w:val="000000"/>
                <w:sz w:val="18"/>
                <w:szCs w:val="18"/>
                <w:lang w:eastAsia="zh-CN"/>
              </w:rPr>
              <w:t>㎡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color w:val="000000"/>
                <w:sz w:val="18"/>
                <w:szCs w:val="18"/>
                <w:lang w:val="en-US" w:eastAsia="zh-CN"/>
              </w:rPr>
              <w:t>要求</w:t>
            </w:r>
            <w:r>
              <w:rPr>
                <w:rFonts w:hint="default" w:ascii="Times New Roman" w:hAnsi="Times New Roman"/>
                <w:color w:val="000000"/>
                <w:sz w:val="18"/>
                <w:szCs w:val="18"/>
                <w:lang w:eastAsia="zh-CN"/>
              </w:rPr>
              <w:t>。</w:t>
            </w:r>
          </w:p>
          <w:p w14:paraId="534FDFB7">
            <w:pPr>
              <w:pStyle w:val="12"/>
              <w:widowControl/>
              <w:spacing w:beforeAutospacing="0" w:afterAutospacing="0" w:line="300" w:lineRule="atLeast"/>
              <w:ind w:firstLine="360" w:firstLineChars="200"/>
              <w:jc w:val="left"/>
              <w:rPr>
                <w:rFonts w:hint="default" w:ascii="Times New Roman" w:hAnsi="Times New Roman"/>
                <w:color w:val="000000"/>
                <w:sz w:val="18"/>
                <w:szCs w:val="18"/>
                <w:lang w:eastAsia="zh-CN"/>
              </w:rPr>
            </w:pPr>
          </w:p>
        </w:tc>
      </w:tr>
    </w:tbl>
    <w:p w14:paraId="2B0FC808">
      <w:pPr>
        <w:pStyle w:val="12"/>
        <w:widowControl/>
        <w:spacing w:beforeAutospacing="0" w:afterAutospacing="0" w:line="300" w:lineRule="atLeast"/>
        <w:jc w:val="center"/>
        <w:rPr>
          <w:rFonts w:hint="default" w:ascii="Times New Roman" w:hAnsi="Times New Roman"/>
          <w:color w:val="000000"/>
          <w:sz w:val="18"/>
          <w:szCs w:val="1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1" w:fontKey="{6268786D-EB26-41F3-BD5B-0BB117EB988C}"/>
  </w:font>
  <w:font w:name="方正小标宋简体">
    <w:panose1 w:val="02000000000000000000"/>
    <w:charset w:val="86"/>
    <w:family w:val="script"/>
    <w:pitch w:val="default"/>
    <w:sig w:usb0="00000001" w:usb1="08000000" w:usb2="00000000" w:usb3="00000000" w:csb0="00040000" w:csb1="00000000"/>
    <w:embedRegular r:id="rId2" w:fontKey="{75364B62-61AE-4239-AF72-73986674985D}"/>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QxN2E3NzBjNWUyMGQyNjllMzdmZDlhNTNkMGIyNzM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8B71175"/>
    <w:rsid w:val="29F8185A"/>
    <w:rsid w:val="2ADD44ED"/>
    <w:rsid w:val="31811015"/>
    <w:rsid w:val="383B30F1"/>
    <w:rsid w:val="3A25474B"/>
    <w:rsid w:val="3B0E64B4"/>
    <w:rsid w:val="3FAE1904"/>
    <w:rsid w:val="47A4392B"/>
    <w:rsid w:val="4DB91C07"/>
    <w:rsid w:val="506B2B73"/>
    <w:rsid w:val="51C957E0"/>
    <w:rsid w:val="56E408B3"/>
    <w:rsid w:val="5AC029C4"/>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Body Text"/>
    <w:basedOn w:val="1"/>
    <w:next w:val="1"/>
    <w:qFormat/>
    <w:uiPriority w:val="0"/>
    <w:rPr>
      <w:b/>
      <w:bCs/>
      <w:sz w:val="24"/>
    </w:rPr>
  </w:style>
  <w:style w:type="paragraph" w:styleId="8">
    <w:name w:val="Body Text Indent"/>
    <w:basedOn w:val="1"/>
    <w:next w:val="1"/>
    <w:qFormat/>
    <w:uiPriority w:val="0"/>
    <w:pPr>
      <w:spacing w:after="120" w:afterLines="0"/>
      <w:ind w:left="420" w:leftChars="200"/>
    </w:p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页眉 Char"/>
    <w:basedOn w:val="15"/>
    <w:link w:val="10"/>
    <w:qFormat/>
    <w:uiPriority w:val="0"/>
    <w:rPr>
      <w:rFonts w:asciiTheme="minorHAnsi" w:hAnsiTheme="minorHAnsi" w:eastAsiaTheme="minorEastAsia" w:cstheme="minorBidi"/>
      <w:kern w:val="2"/>
      <w:sz w:val="18"/>
      <w:szCs w:val="18"/>
    </w:rPr>
  </w:style>
  <w:style w:type="character" w:customStyle="1" w:styleId="19">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1383</Words>
  <Characters>1511</Characters>
  <Lines>1</Lines>
  <Paragraphs>2</Paragraphs>
  <TotalTime>0</TotalTime>
  <ScaleCrop>false</ScaleCrop>
  <LinksUpToDate>false</LinksUpToDate>
  <CharactersWithSpaces>1537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2024-08-23T01:15:54Z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8BE8F78994014D048921BA9B8DEF1A8D</vt:lpwstr>
  </property>
</Properties>
</file>