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08664">
      <w:pPr>
        <w:tabs>
          <w:tab w:val="left" w:pos="5760"/>
        </w:tabs>
        <w:spacing w:line="600" w:lineRule="exact"/>
        <w:jc w:val="both"/>
        <w:rPr>
          <w:rFonts w:hint="default" w:ascii="Times New Roman" w:hAnsi="Times New Roman" w:cs="Times New Roman"/>
          <w:b/>
          <w:color w:val="000000"/>
          <w:sz w:val="32"/>
          <w:szCs w:val="32"/>
        </w:rPr>
      </w:pPr>
    </w:p>
    <w:p w14:paraId="45BC4747">
      <w:pPr>
        <w:spacing w:line="600" w:lineRule="exact"/>
        <w:jc w:val="center"/>
        <w:rPr>
          <w:rFonts w:hint="default" w:ascii="Times New Roman" w:hAnsi="Times New Roman" w:cs="Times New Roman"/>
          <w:b/>
          <w:color w:val="000000"/>
          <w:sz w:val="32"/>
          <w:szCs w:val="32"/>
        </w:rPr>
      </w:pPr>
    </w:p>
    <w:p w14:paraId="4B4B89E3">
      <w:pPr>
        <w:spacing w:line="600" w:lineRule="exact"/>
        <w:jc w:val="both"/>
        <w:rPr>
          <w:rFonts w:hint="default" w:ascii="Times New Roman" w:hAnsi="Times New Roman" w:eastAsia="宋体" w:cs="Times New Roman"/>
          <w:b/>
          <w:color w:val="000000"/>
          <w:sz w:val="32"/>
          <w:szCs w:val="32"/>
          <w:lang w:val="en-US" w:eastAsia="zh-CN"/>
        </w:rPr>
      </w:pPr>
    </w:p>
    <w:p w14:paraId="3EA9F3F6">
      <w:pPr>
        <w:spacing w:line="600" w:lineRule="exact"/>
        <w:jc w:val="both"/>
        <w:rPr>
          <w:rFonts w:hint="default" w:ascii="Times New Roman" w:hAnsi="Times New Roman" w:cs="Times New Roman"/>
          <w:b/>
          <w:color w:val="000000"/>
          <w:sz w:val="32"/>
          <w:szCs w:val="32"/>
        </w:rPr>
      </w:pPr>
    </w:p>
    <w:p w14:paraId="38894BA4">
      <w:pPr>
        <w:spacing w:line="600" w:lineRule="exact"/>
        <w:jc w:val="center"/>
        <w:rPr>
          <w:rFonts w:hint="default" w:ascii="Times New Roman" w:hAnsi="Times New Roman" w:eastAsia="仿宋_GB2312" w:cs="Times New Roman"/>
          <w:b/>
          <w:color w:val="000000"/>
          <w:sz w:val="32"/>
          <w:szCs w:val="32"/>
        </w:rPr>
      </w:pPr>
    </w:p>
    <w:p w14:paraId="5AAF7386">
      <w:pPr>
        <w:pStyle w:val="2"/>
        <w:rPr>
          <w:rFonts w:hint="default" w:ascii="Times New Roman" w:hAnsi="Times New Roman" w:cs="Times New Roman"/>
        </w:rPr>
      </w:pPr>
    </w:p>
    <w:p w14:paraId="3B11C32A">
      <w:pPr>
        <w:pStyle w:val="6"/>
        <w:ind w:left="0" w:leftChars="0" w:firstLine="0" w:firstLineChars="0"/>
        <w:rPr>
          <w:rFonts w:hint="default" w:ascii="Times New Roman" w:hAnsi="Times New Roman" w:cs="Times New Roman"/>
          <w:color w:val="000000"/>
          <w:sz w:val="32"/>
          <w:szCs w:val="32"/>
        </w:rPr>
      </w:pPr>
    </w:p>
    <w:p w14:paraId="433EDFDA">
      <w:pPr>
        <w:rPr>
          <w:rFonts w:hint="default" w:ascii="Times New Roman" w:hAnsi="Times New Roman" w:cs="Times New Roman"/>
          <w:color w:val="000000"/>
          <w:sz w:val="32"/>
          <w:szCs w:val="32"/>
        </w:rPr>
      </w:pPr>
    </w:p>
    <w:p w14:paraId="14519B73">
      <w:pPr>
        <w:jc w:val="center"/>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color w:val="000000"/>
          <w:sz w:val="32"/>
          <w:szCs w:val="32"/>
          <w:highlight w:val="none"/>
        </w:rPr>
        <w:t>滑环</w:t>
      </w:r>
      <w:r>
        <w:rPr>
          <w:rFonts w:hint="default" w:ascii="Times New Roman" w:hAnsi="Times New Roman" w:eastAsia="仿宋_GB2312" w:cs="Times New Roman"/>
          <w:color w:val="000000"/>
          <w:sz w:val="32"/>
          <w:szCs w:val="32"/>
          <w:highlight w:val="none"/>
          <w:lang w:eastAsia="zh-CN"/>
        </w:rPr>
        <w:t>审</w:t>
      </w:r>
      <w:r>
        <w:rPr>
          <w:rFonts w:hint="default" w:ascii="Times New Roman" w:hAnsi="Times New Roman" w:eastAsia="仿宋_GB2312" w:cs="Times New Roman"/>
          <w:color w:val="000000"/>
          <w:sz w:val="32"/>
          <w:szCs w:val="32"/>
          <w:highlight w:val="none"/>
        </w:rPr>
        <w:t>〔20</w:t>
      </w:r>
      <w:r>
        <w:rPr>
          <w:rFonts w:hint="default" w:ascii="Times New Roman" w:hAnsi="Times New Roman" w:eastAsia="仿宋_GB2312" w:cs="Times New Roman"/>
          <w:color w:val="000000"/>
          <w:sz w:val="32"/>
          <w:szCs w:val="32"/>
          <w:highlight w:val="none"/>
          <w:lang w:val="en-US" w:eastAsia="zh-CN"/>
        </w:rPr>
        <w:t>2</w:t>
      </w:r>
      <w:r>
        <w:rPr>
          <w:rFonts w:hint="eastAsia"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rPr>
        <w:t>〕</w:t>
      </w:r>
      <w:r>
        <w:rPr>
          <w:rFonts w:hint="eastAsia" w:eastAsia="仿宋_GB2312" w:cs="Times New Roman"/>
          <w:color w:val="auto"/>
          <w:sz w:val="32"/>
          <w:szCs w:val="32"/>
          <w:highlight w:val="none"/>
          <w:lang w:val="en-US" w:eastAsia="zh-CN"/>
        </w:rPr>
        <w:t>17</w:t>
      </w:r>
      <w:r>
        <w:rPr>
          <w:rFonts w:hint="default" w:ascii="Times New Roman" w:hAnsi="Times New Roman" w:eastAsia="仿宋_GB2312" w:cs="Times New Roman"/>
          <w:color w:val="000000"/>
          <w:sz w:val="32"/>
          <w:szCs w:val="32"/>
          <w:highlight w:val="none"/>
        </w:rPr>
        <w:t>号</w:t>
      </w:r>
    </w:p>
    <w:p w14:paraId="5DD1E3A8">
      <w:pPr>
        <w:spacing w:line="360" w:lineRule="exact"/>
        <w:jc w:val="both"/>
        <w:rPr>
          <w:rFonts w:hint="default" w:ascii="Times New Roman" w:hAnsi="Times New Roman" w:eastAsia="方正小标宋简体" w:cs="Times New Roman"/>
          <w:color w:val="000000"/>
          <w:sz w:val="32"/>
          <w:szCs w:val="32"/>
          <w:highlight w:val="none"/>
        </w:rPr>
      </w:pPr>
    </w:p>
    <w:p w14:paraId="3BF7A817">
      <w:pPr>
        <w:spacing w:line="360" w:lineRule="exact"/>
        <w:jc w:val="center"/>
        <w:rPr>
          <w:rFonts w:hint="default" w:ascii="Times New Roman" w:hAnsi="Times New Roman" w:eastAsia="方正小标宋简体" w:cs="Times New Roman"/>
          <w:color w:val="000000"/>
          <w:sz w:val="32"/>
          <w:szCs w:val="32"/>
        </w:rPr>
      </w:pPr>
    </w:p>
    <w:p w14:paraId="220E9E62">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lang w:val="en-US" w:eastAsia="zh-CN"/>
        </w:rPr>
        <w:t>安阳市生态环境局</w:t>
      </w:r>
      <w:r>
        <w:rPr>
          <w:rFonts w:hint="default" w:ascii="Times New Roman" w:hAnsi="Times New Roman" w:eastAsia="方正小标宋简体" w:cs="Times New Roman"/>
          <w:color w:val="000000"/>
          <w:sz w:val="44"/>
          <w:szCs w:val="44"/>
        </w:rPr>
        <w:t>滑县</w:t>
      </w:r>
      <w:r>
        <w:rPr>
          <w:rFonts w:hint="default" w:ascii="Times New Roman" w:hAnsi="Times New Roman" w:eastAsia="方正小标宋简体" w:cs="Times New Roman"/>
          <w:color w:val="000000"/>
          <w:sz w:val="44"/>
          <w:szCs w:val="44"/>
          <w:lang w:val="en-US" w:eastAsia="zh-CN"/>
        </w:rPr>
        <w:t>分</w:t>
      </w:r>
      <w:r>
        <w:rPr>
          <w:rFonts w:hint="default" w:ascii="Times New Roman" w:hAnsi="Times New Roman" w:eastAsia="方正小标宋简体" w:cs="Times New Roman"/>
          <w:color w:val="000000"/>
          <w:sz w:val="44"/>
          <w:szCs w:val="44"/>
        </w:rPr>
        <w:t>局</w:t>
      </w:r>
    </w:p>
    <w:p w14:paraId="78C39D74">
      <w:pPr>
        <w:spacing w:line="700" w:lineRule="exact"/>
        <w:jc w:val="center"/>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rPr>
        <w:t>关于河南点通口腔材料有限公司日产20万支金刚石车针技术改造项目环境影响报告表</w:t>
      </w:r>
      <w:r>
        <w:rPr>
          <w:rFonts w:hint="default" w:ascii="Times New Roman" w:hAnsi="Times New Roman" w:eastAsia="方正小标宋简体" w:cs="Times New Roman"/>
          <w:color w:val="000000"/>
          <w:sz w:val="44"/>
          <w:szCs w:val="44"/>
          <w:highlight w:val="none"/>
        </w:rPr>
        <w:t>的批</w:t>
      </w:r>
      <w:r>
        <w:rPr>
          <w:rFonts w:hint="eastAsia" w:eastAsia="方正小标宋简体" w:cs="Times New Roman"/>
          <w:color w:val="000000"/>
          <w:sz w:val="44"/>
          <w:szCs w:val="44"/>
          <w:highlight w:val="none"/>
          <w:lang w:val="en-US" w:eastAsia="zh-CN"/>
        </w:rPr>
        <w:t xml:space="preserve">     </w:t>
      </w:r>
      <w:r>
        <w:rPr>
          <w:rFonts w:hint="default" w:ascii="Times New Roman" w:hAnsi="Times New Roman" w:eastAsia="方正小标宋简体" w:cs="Times New Roman"/>
          <w:color w:val="000000"/>
          <w:sz w:val="44"/>
          <w:szCs w:val="44"/>
          <w:highlight w:val="none"/>
        </w:rPr>
        <w:t>复</w:t>
      </w:r>
    </w:p>
    <w:p w14:paraId="138E87E6">
      <w:pPr>
        <w:pStyle w:val="2"/>
        <w:rPr>
          <w:rFonts w:hint="default" w:ascii="Times New Roman" w:hAnsi="Times New Roman" w:cs="Times New Roman"/>
          <w:color w:val="000000"/>
          <w:sz w:val="44"/>
          <w:szCs w:val="44"/>
        </w:rPr>
      </w:pPr>
    </w:p>
    <w:p w14:paraId="669AE033">
      <w:pPr>
        <w:pStyle w:val="2"/>
        <w:rPr>
          <w:rFonts w:hint="default" w:ascii="Times New Roman" w:hAnsi="Times New Roman" w:cs="Times New Roman"/>
          <w:color w:val="000000"/>
          <w:sz w:val="32"/>
          <w:szCs w:val="32"/>
        </w:rPr>
      </w:pPr>
    </w:p>
    <w:p w14:paraId="54FBA79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河南点通口腔材料有限公司：</w:t>
      </w:r>
    </w:p>
    <w:p w14:paraId="5F901B16">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你</w:t>
      </w:r>
      <w:r>
        <w:rPr>
          <w:rFonts w:hint="default" w:ascii="Times New Roman" w:hAnsi="Times New Roman" w:eastAsia="仿宋_GB2312" w:cs="Times New Roman"/>
          <w:color w:val="000000"/>
          <w:sz w:val="32"/>
          <w:szCs w:val="32"/>
          <w:lang w:val="en-US" w:eastAsia="zh-CN"/>
        </w:rPr>
        <w:t>公司（统一社会信用代码：91410526MA48636A29）上报的由河南省科悦环境技术研究院有限公司杨婉婉（职业资格证书管理号：20220503541000000063）主持编制完成的</w:t>
      </w:r>
      <w:r>
        <w:rPr>
          <w:rFonts w:hint="default" w:ascii="Times New Roman" w:hAnsi="Times New Roman" w:eastAsia="仿宋_GB2312" w:cs="Times New Roman"/>
          <w:sz w:val="32"/>
          <w:szCs w:val="32"/>
        </w:rPr>
        <w:t>《河南点通口腔材料有限公司日产20万支金刚石车针技术改造项目环境影响报告表（报批版）》</w:t>
      </w:r>
      <w:r>
        <w:rPr>
          <w:rFonts w:hint="default" w:ascii="Times New Roman" w:hAnsi="Times New Roman" w:eastAsia="仿宋_GB2312" w:cs="Times New Roman"/>
          <w:color w:val="000000"/>
          <w:sz w:val="32"/>
          <w:szCs w:val="32"/>
        </w:rPr>
        <w:t>（以下简称《报告表》）及相关材料</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收悉。</w:t>
      </w:r>
      <w:r>
        <w:rPr>
          <w:rFonts w:hint="default" w:ascii="Times New Roman" w:hAnsi="Times New Roman" w:eastAsia="仿宋_GB2312" w:cs="Times New Roman"/>
          <w:sz w:val="32"/>
          <w:szCs w:val="32"/>
        </w:rPr>
        <w:t>该项目位于河南省安阳市滑县老店镇工业园区（老万丰路北侧），总投资</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highlight w:val="none"/>
        </w:rPr>
        <w:t>环保投资</w:t>
      </w:r>
      <w:r>
        <w:rPr>
          <w:rFonts w:hint="eastAsia" w:eastAsia="仿宋_GB2312" w:cs="Times New Roman"/>
          <w:sz w:val="32"/>
          <w:szCs w:val="32"/>
          <w:highlight w:val="none"/>
          <w:lang w:val="en-US" w:eastAsia="zh-CN"/>
        </w:rPr>
        <w:t>16.2</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该环评审批事项已</w:t>
      </w:r>
      <w:r>
        <w:rPr>
          <w:rFonts w:hint="default" w:ascii="Times New Roman" w:hAnsi="Times New Roman" w:eastAsia="仿宋_GB2312" w:cs="Times New Roman"/>
          <w:color w:val="000000"/>
          <w:sz w:val="32"/>
          <w:szCs w:val="32"/>
          <w:highlight w:val="none"/>
        </w:rPr>
        <w:t>在我</w:t>
      </w:r>
      <w:r>
        <w:rPr>
          <w:rFonts w:hint="default" w:ascii="Times New Roman" w:hAnsi="Times New Roman" w:eastAsia="仿宋_GB2312" w:cs="Times New Roman"/>
          <w:color w:val="000000"/>
          <w:sz w:val="32"/>
          <w:szCs w:val="32"/>
          <w:highlight w:val="none"/>
          <w:lang w:val="en-US" w:eastAsia="zh-CN"/>
        </w:rPr>
        <w:t>县政府</w:t>
      </w:r>
      <w:r>
        <w:rPr>
          <w:rFonts w:hint="default" w:ascii="Times New Roman" w:hAnsi="Times New Roman" w:eastAsia="仿宋_GB2312" w:cs="Times New Roman"/>
          <w:color w:val="000000"/>
          <w:sz w:val="32"/>
          <w:szCs w:val="32"/>
          <w:highlight w:val="none"/>
        </w:rPr>
        <w:t>网站公示期满。</w:t>
      </w:r>
      <w:r>
        <w:rPr>
          <w:rFonts w:hint="default" w:ascii="Times New Roman" w:hAnsi="Times New Roman" w:eastAsia="仿宋_GB2312" w:cs="Times New Roman"/>
          <w:color w:val="000000"/>
          <w:sz w:val="32"/>
          <w:szCs w:val="32"/>
        </w:rPr>
        <w:t>依据《中华人民共和国环境保护法》、《中华人民共和国行政许可法》、《中华人民共和国环境影响评价法》、《建设项目环境保护管理条例》等法律法规文件规定，经研究，批复如下：</w:t>
      </w:r>
    </w:p>
    <w:p w14:paraId="4E3600A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napToGrid w:val="0"/>
          <w:color w:val="000000"/>
          <w:sz w:val="32"/>
          <w:szCs w:val="32"/>
        </w:rPr>
        <w:t>一、《报告表》内容符合国家有关法律法规要求和建设项目环境管理规定，评价结论可信</w:t>
      </w:r>
      <w:r>
        <w:rPr>
          <w:rFonts w:hint="default" w:ascii="Times New Roman" w:hAnsi="Times New Roman" w:eastAsia="仿宋_GB2312" w:cs="Times New Roman"/>
          <w:color w:val="000000"/>
          <w:sz w:val="32"/>
          <w:szCs w:val="32"/>
        </w:rPr>
        <w:t>，同意批准该《报告表》。你单位应按照《报告表》所列项目的性质、规模、地点、</w:t>
      </w:r>
      <w:r>
        <w:rPr>
          <w:rFonts w:hint="default" w:ascii="Times New Roman" w:hAnsi="Times New Roman" w:eastAsia="仿宋_GB2312" w:cs="Times New Roman"/>
          <w:color w:val="000000"/>
          <w:sz w:val="32"/>
          <w:szCs w:val="32"/>
          <w:lang w:val="en-US" w:eastAsia="zh-CN"/>
        </w:rPr>
        <w:t>采用的生产工艺</w:t>
      </w:r>
      <w:r>
        <w:rPr>
          <w:rFonts w:hint="default" w:ascii="Times New Roman" w:hAnsi="Times New Roman" w:eastAsia="仿宋_GB2312" w:cs="Times New Roman"/>
          <w:color w:val="000000"/>
          <w:sz w:val="32"/>
          <w:szCs w:val="32"/>
        </w:rPr>
        <w:t>和环境保护对策进行项目建设。</w:t>
      </w:r>
    </w:p>
    <w:p w14:paraId="59D0E03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二、你单位应向社会公众主动公开经批准的《报告表》，并接受相关方的咨询。</w:t>
      </w:r>
    </w:p>
    <w:p w14:paraId="4F09156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三、你单位应全面落实《报告表》提出的各项环境保护措施，确保各项环境保护设施与主体工程同时设计、同时施工、同时投入使用，确保各项污染物达标排放。</w:t>
      </w:r>
    </w:p>
    <w:p w14:paraId="3B1DE8D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（一）向设计单位提供《报告表》和本批复文件，确保项目设计按照环境保护规范要求，落实防治环境污染和环保设施投资概算。</w:t>
      </w:r>
    </w:p>
    <w:p w14:paraId="3F5AA9F3">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（二）依据《报告表》和本批复文件，对项目运营过程中产生的废</w:t>
      </w:r>
      <w:r>
        <w:rPr>
          <w:rFonts w:hint="default" w:ascii="Times New Roman" w:hAnsi="Times New Roman" w:eastAsia="仿宋_GB2312" w:cs="Times New Roman"/>
          <w:color w:val="000000"/>
          <w:sz w:val="32"/>
          <w:szCs w:val="32"/>
          <w:lang w:val="en-US" w:eastAsia="zh-CN"/>
        </w:rPr>
        <w:t>气</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噪声</w:t>
      </w:r>
      <w:r>
        <w:rPr>
          <w:rFonts w:hint="default" w:ascii="Times New Roman" w:hAnsi="Times New Roman" w:eastAsia="仿宋_GB2312" w:cs="Times New Roman"/>
          <w:color w:val="000000"/>
          <w:sz w:val="32"/>
          <w:szCs w:val="32"/>
        </w:rPr>
        <w:t>、固体废物等污染，采取相应的防治措施。</w:t>
      </w:r>
    </w:p>
    <w:p w14:paraId="3B31AB9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（三）项目外排污染物应满足以下要求：</w:t>
      </w:r>
    </w:p>
    <w:p w14:paraId="3BFB0A8C">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lang w:val="en-US" w:eastAsia="zh-CN"/>
        </w:rPr>
        <w:t>1. 废气：涂标</w:t>
      </w:r>
      <w:r>
        <w:rPr>
          <w:rFonts w:hint="eastAsia" w:eastAsia="仿宋_GB2312" w:cs="Times New Roman"/>
          <w:color w:val="000000"/>
          <w:sz w:val="32"/>
          <w:szCs w:val="32"/>
          <w:lang w:val="en-US" w:eastAsia="zh-CN"/>
        </w:rPr>
        <w:t>、烘干</w:t>
      </w:r>
      <w:r>
        <w:rPr>
          <w:rFonts w:hint="default" w:ascii="Times New Roman" w:hAnsi="Times New Roman" w:eastAsia="仿宋_GB2312" w:cs="Times New Roman"/>
          <w:sz w:val="32"/>
          <w:szCs w:val="32"/>
        </w:rPr>
        <w:t>工序二次密闭，废气经集气罩收集由</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UV光氧催化+活性炭吸附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处理通过15m高排气筒排放。</w:t>
      </w:r>
      <w:r>
        <w:rPr>
          <w:rFonts w:hint="default" w:ascii="Times New Roman" w:hAnsi="Times New Roman" w:eastAsia="仿宋_GB2312" w:cs="Times New Roman"/>
          <w:color w:val="000000"/>
          <w:sz w:val="32"/>
          <w:szCs w:val="32"/>
          <w:highlight w:val="none"/>
          <w:lang w:val="en-US" w:eastAsia="zh-CN"/>
        </w:rPr>
        <w:t>废气排放须满足</w:t>
      </w:r>
      <w:r>
        <w:rPr>
          <w:rFonts w:hint="default" w:ascii="Times New Roman" w:hAnsi="Times New Roman" w:eastAsia="仿宋_GB2312" w:cs="Times New Roman"/>
          <w:sz w:val="32"/>
          <w:szCs w:val="32"/>
          <w:highlight w:val="none"/>
          <w:lang w:val="en-US" w:eastAsia="zh-CN"/>
        </w:rPr>
        <w:t>《大气污染物综合排放标准》（GB16297-1996）表2二级标准要求、《工业涂装工序挥发性有机物排放标准》</w:t>
      </w:r>
      <w:r>
        <w:rPr>
          <w:rFonts w:hint="eastAsia" w:eastAsia="仿宋_GB2312" w:cs="Times New Roman"/>
          <w:sz w:val="32"/>
          <w:szCs w:val="32"/>
          <w:highlight w:val="none"/>
          <w:lang w:val="en-US" w:eastAsia="zh-CN"/>
        </w:rPr>
        <w:t>（DB41/1951-2020）表1和表2标准要求、</w:t>
      </w:r>
      <w:r>
        <w:rPr>
          <w:rFonts w:hint="default" w:ascii="Times New Roman" w:hAnsi="Times New Roman" w:eastAsia="仿宋_GB2312" w:cs="Times New Roman"/>
          <w:sz w:val="32"/>
          <w:szCs w:val="32"/>
          <w:highlight w:val="none"/>
          <w:lang w:val="en-US" w:eastAsia="zh-CN"/>
        </w:rPr>
        <w:t>《挥发性有机物无组织排放控制标准》（GB37822-2019）限值要求及《关于全省开展工业企业挥发性有机物专项治理工作中排放建议值的通知》（豫环攻坚办〔2017〕162号）要求。</w:t>
      </w:r>
    </w:p>
    <w:p w14:paraId="5A04DD8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 xml:space="preserve">2. </w:t>
      </w:r>
      <w:r>
        <w:rPr>
          <w:rFonts w:hint="default" w:ascii="Times New Roman" w:hAnsi="Times New Roman" w:eastAsia="仿宋_GB2312" w:cs="Times New Roman"/>
          <w:color w:val="000000"/>
          <w:sz w:val="32"/>
          <w:szCs w:val="32"/>
        </w:rPr>
        <w:t>噪声：经</w:t>
      </w:r>
      <w:r>
        <w:rPr>
          <w:rFonts w:hint="default" w:ascii="Times New Roman" w:hAnsi="Times New Roman" w:eastAsia="仿宋_GB2312" w:cs="Times New Roman"/>
          <w:bCs/>
          <w:color w:val="000000"/>
          <w:sz w:val="32"/>
          <w:szCs w:val="32"/>
        </w:rPr>
        <w:t>采取</w:t>
      </w:r>
      <w:r>
        <w:rPr>
          <w:rFonts w:hint="default" w:ascii="Times New Roman" w:hAnsi="Times New Roman" w:eastAsia="仿宋_GB2312" w:cs="Times New Roman"/>
          <w:color w:val="000000"/>
          <w:sz w:val="32"/>
          <w:szCs w:val="32"/>
          <w:lang w:eastAsia="zh-CN"/>
        </w:rPr>
        <w:t>在涂标工作平台、烘干机、风机</w:t>
      </w:r>
      <w:r>
        <w:rPr>
          <w:rFonts w:hint="default" w:ascii="Times New Roman" w:hAnsi="Times New Roman" w:eastAsia="仿宋_GB2312" w:cs="Times New Roman"/>
          <w:bCs/>
          <w:color w:val="000000"/>
          <w:sz w:val="32"/>
          <w:szCs w:val="32"/>
        </w:rPr>
        <w:t>等设备上安装减振垫、厂房隔声等措施后，</w:t>
      </w:r>
      <w:r>
        <w:rPr>
          <w:rFonts w:hint="default" w:ascii="Times New Roman" w:hAnsi="Times New Roman" w:eastAsia="仿宋_GB2312" w:cs="Times New Roman"/>
          <w:bCs/>
          <w:color w:val="000000"/>
          <w:sz w:val="32"/>
          <w:szCs w:val="32"/>
          <w:lang w:val="en-US" w:eastAsia="zh-CN"/>
        </w:rPr>
        <w:t>厂界噪声排放须满足《工业企业厂界环境噪声排放标准》（GB12348-2008）2类标准限值。</w:t>
      </w:r>
    </w:p>
    <w:p w14:paraId="1274E85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固体废物：废活性炭、废UV灯管、废油漆桶</w:t>
      </w:r>
      <w:r>
        <w:rPr>
          <w:rFonts w:hint="eastAsia" w:eastAsia="仿宋_GB2312" w:cs="Times New Roman"/>
          <w:color w:val="000000"/>
          <w:sz w:val="32"/>
          <w:szCs w:val="32"/>
          <w:lang w:eastAsia="zh-CN"/>
        </w:rPr>
        <w:t>、涂标废针筒</w:t>
      </w:r>
      <w:r>
        <w:rPr>
          <w:rFonts w:hint="eastAsia" w:eastAsia="仿宋_GB2312" w:cs="Times New Roman"/>
          <w:color w:val="000000"/>
          <w:sz w:val="32"/>
          <w:szCs w:val="32"/>
          <w:lang w:val="en-US" w:eastAsia="zh-CN"/>
        </w:rPr>
        <w:t>依托现有78</w:t>
      </w:r>
      <w:r>
        <w:rPr>
          <w:rFonts w:hint="default" w:ascii="Times New Roman" w:hAnsi="Times New Roman" w:eastAsia="仿宋_GB2312" w:cs="Times New Roman"/>
          <w:color w:val="000000"/>
          <w:sz w:val="32"/>
          <w:szCs w:val="32"/>
        </w:rPr>
        <w:t>㎡危险废物暂存间</w:t>
      </w:r>
      <w:r>
        <w:rPr>
          <w:rFonts w:hint="eastAsia" w:eastAsia="仿宋_GB2312" w:cs="Times New Roman"/>
          <w:color w:val="000000"/>
          <w:sz w:val="32"/>
          <w:szCs w:val="32"/>
          <w:lang w:val="en-US" w:eastAsia="zh-CN"/>
        </w:rPr>
        <w:t>暂存</w:t>
      </w:r>
      <w:r>
        <w:rPr>
          <w:rFonts w:hint="default" w:ascii="Times New Roman" w:hAnsi="Times New Roman" w:eastAsia="仿宋_GB2312" w:cs="Times New Roman"/>
          <w:color w:val="000000"/>
          <w:sz w:val="32"/>
          <w:szCs w:val="32"/>
        </w:rPr>
        <w:t>，定期交由有资质单位处置。危险废物暂存应满足《危险废物贮存污染控制标准》（GB18597-2023）</w:t>
      </w:r>
      <w:r>
        <w:rPr>
          <w:rFonts w:hint="default" w:ascii="Times New Roman" w:hAnsi="Times New Roman" w:eastAsia="仿宋_GB2312" w:cs="Times New Roman"/>
          <w:color w:val="000000"/>
          <w:sz w:val="32"/>
          <w:szCs w:val="32"/>
          <w:lang w:val="en-US" w:eastAsia="zh-CN"/>
        </w:rPr>
        <w:t>要求</w:t>
      </w:r>
      <w:r>
        <w:rPr>
          <w:rFonts w:hint="default" w:ascii="Times New Roman" w:hAnsi="Times New Roman" w:eastAsia="仿宋_GB2312" w:cs="Times New Roman"/>
          <w:color w:val="000000"/>
          <w:sz w:val="32"/>
          <w:szCs w:val="32"/>
        </w:rPr>
        <w:t>。</w:t>
      </w:r>
    </w:p>
    <w:p w14:paraId="469F09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bCs/>
          <w:color w:val="000000"/>
          <w:sz w:val="32"/>
          <w:szCs w:val="32"/>
          <w:lang w:val="en-US" w:eastAsia="zh-CN"/>
        </w:rPr>
        <w:t>四</w:t>
      </w: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color w:val="000000"/>
          <w:sz w:val="32"/>
          <w:szCs w:val="32"/>
        </w:rPr>
        <w:t>本项目建成后主要污染物排放总量控制指标为：VOCs0.00665</w:t>
      </w:r>
      <w:r>
        <w:rPr>
          <w:rFonts w:hint="default" w:ascii="Times New Roman" w:hAnsi="Times New Roman" w:eastAsia="仿宋_GB2312" w:cs="Times New Roman"/>
          <w:color w:val="000000"/>
          <w:sz w:val="32"/>
          <w:szCs w:val="32"/>
          <w:lang w:val="en-US" w:eastAsia="zh-CN"/>
        </w:rPr>
        <w:t>吨</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年</w:t>
      </w:r>
      <w:r>
        <w:rPr>
          <w:rFonts w:hint="default" w:ascii="Times New Roman" w:hAnsi="Times New Roman" w:eastAsia="仿宋_GB2312" w:cs="Times New Roman"/>
          <w:color w:val="000000"/>
          <w:sz w:val="32"/>
          <w:szCs w:val="32"/>
        </w:rPr>
        <w:t>。VOCs从河南中照塑业有限公司减排削减量中倍量替代</w:t>
      </w:r>
      <w:r>
        <w:rPr>
          <w:rFonts w:hint="default" w:ascii="Times New Roman" w:hAnsi="Times New Roman" w:eastAsia="仿宋_GB2312" w:cs="Times New Roman"/>
          <w:sz w:val="32"/>
          <w:szCs w:val="32"/>
          <w:highlight w:val="none"/>
          <w:lang w:val="en-US" w:eastAsia="zh-CN"/>
        </w:rPr>
        <w:t>。</w:t>
      </w:r>
    </w:p>
    <w:p w14:paraId="74291F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四、在项目发生实际排污行为前，按照经批准的环境影响评价文件认真梳理并确认各项环境保护措施落实后，依法办理排污许可</w:t>
      </w:r>
      <w:r>
        <w:rPr>
          <w:rFonts w:hint="default" w:ascii="Times New Roman" w:hAnsi="Times New Roman" w:eastAsia="仿宋_GB2312" w:cs="Times New Roman"/>
          <w:color w:val="000000"/>
          <w:sz w:val="32"/>
          <w:szCs w:val="32"/>
          <w:lang w:val="en-US" w:eastAsia="zh-CN"/>
        </w:rPr>
        <w:t>手续</w:t>
      </w:r>
      <w:r>
        <w:rPr>
          <w:rFonts w:hint="default" w:ascii="Times New Roman" w:hAnsi="Times New Roman" w:eastAsia="仿宋_GB2312" w:cs="Times New Roman"/>
          <w:color w:val="000000"/>
          <w:sz w:val="32"/>
          <w:szCs w:val="32"/>
        </w:rPr>
        <w:t>。</w:t>
      </w:r>
    </w:p>
    <w:p w14:paraId="75B3119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五、项目建设必须严格执行配套的环境保护设施与主体工程同时设计、同时施工、同时投产使用的“三同时”制度，并按规定程序开展竣工环境保护验收。</w:t>
      </w:r>
    </w:p>
    <w:p w14:paraId="4BD036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六、环境影响报告表经批准后，项目的性质、规模、地点、生产工艺和环境保护措施发生重大变动的，应当依法重新报批项目环境影响评价手续。</w:t>
      </w:r>
    </w:p>
    <w:p w14:paraId="48B109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七、如果今后国家或我省颁布新标准或对治污设施有新要求，你单位应按新标准、新要求执行。</w:t>
      </w:r>
    </w:p>
    <w:p w14:paraId="754A7032">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sz w:val="32"/>
          <w:szCs w:val="32"/>
          <w:lang w:val="en-US" w:eastAsia="zh-CN"/>
        </w:rPr>
      </w:pPr>
    </w:p>
    <w:p w14:paraId="1565BF1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120" w:firstLineChars="1600"/>
        <w:textAlignment w:val="auto"/>
        <w:rPr>
          <w:rFonts w:hint="default" w:ascii="Times New Roman" w:hAnsi="Times New Roman" w:eastAsia="仿宋_GB2312" w:cs="Times New Roman"/>
          <w:color w:val="000000"/>
          <w:sz w:val="32"/>
          <w:szCs w:val="32"/>
          <w:lang w:val="en-US" w:eastAsia="zh-CN"/>
        </w:rPr>
      </w:pPr>
    </w:p>
    <w:p w14:paraId="0492464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440" w:firstLineChars="1700"/>
        <w:textAlignment w:val="auto"/>
        <w:rPr>
          <w:rFonts w:hint="default" w:ascii="Times New Roman" w:hAnsi="Times New Roman" w:eastAsia="仿宋_GB2312" w:cs="Times New Roman"/>
          <w:color w:val="000000"/>
          <w:sz w:val="32"/>
          <w:szCs w:val="32"/>
          <w:lang w:val="en-US" w:eastAsia="zh-CN"/>
        </w:rPr>
      </w:pPr>
    </w:p>
    <w:p w14:paraId="036DF0D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760" w:firstLineChars="18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eastAsia="zh-CN"/>
        </w:rPr>
        <w:t>202</w:t>
      </w:r>
      <w:r>
        <w:rPr>
          <w:rFonts w:hint="eastAsia"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rPr>
        <w:t>年</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rPr>
        <w:t>月</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rPr>
        <w:t>日</w:t>
      </w:r>
    </w:p>
    <w:p w14:paraId="353ACF5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615" w:lineRule="atLeast"/>
        <w:ind w:left="0" w:right="0" w:firstLine="0"/>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公告期限：自本公告发布之日起7日。</w:t>
      </w:r>
    </w:p>
    <w:p w14:paraId="260CA3C3">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615" w:lineRule="atLeast"/>
        <w:ind w:left="0" w:right="0" w:firstLine="645"/>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14:paraId="3DE6F608">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color w:val="000000"/>
          <w:kern w:val="2"/>
          <w:sz w:val="32"/>
          <w:szCs w:val="32"/>
          <w:lang w:val="en-US" w:eastAsia="zh-CN" w:bidi="ar-SA"/>
        </w:rPr>
        <w:t>  联系地址：安阳市人民政府</w:t>
      </w:r>
    </w:p>
    <w:p w14:paraId="60F396C5">
      <w:pPr>
        <w:pStyle w:val="2"/>
        <w:rPr>
          <w:rFonts w:hint="default"/>
        </w:rPr>
      </w:pPr>
    </w:p>
    <w:p w14:paraId="68325C9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14:paraId="166F82B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14:paraId="7B0CF5E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14:paraId="1DBDECD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14:paraId="0CCBA45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14:paraId="7DD33E4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14:paraId="1C20CD25">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default" w:ascii="Times New Roman" w:hAnsi="Times New Roman" w:eastAsia="仿宋_GB2312" w:cs="Times New Roman"/>
          <w:color w:val="000000"/>
          <w:sz w:val="32"/>
          <w:szCs w:val="32"/>
        </w:rPr>
      </w:pPr>
      <w:bookmarkStart w:id="0" w:name="_GoBack"/>
      <w:bookmarkEnd w:id="0"/>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59690</wp:posOffset>
                </wp:positionV>
                <wp:extent cx="5715000" cy="0"/>
                <wp:effectExtent l="0" t="0" r="0" b="0"/>
                <wp:wrapNone/>
                <wp:docPr id="3" name="Line 1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2" o:spid="_x0000_s1026" o:spt="20" style="position:absolute;left:0pt;margin-left:-3.75pt;margin-top:4.7pt;height:0pt;width:450pt;z-index:251661312;mso-width-relative:page;mso-height-relative:page;" filled="f" stroked="t"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IkkwNMAAAAGAQAADwAAAAAAAAAB&#10;ACAAAAAiAAAAZHJzL2Rvd25yZXYueG1sUEsBAhQAFAAAAAgAh07iQHZWiIHcAQAA2gMAAA4AAAAA&#10;AAAAAQAgAAAAIg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w:t xml:space="preserve">主办：环境影响评价科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督办：环境影响评价科</w:t>
      </w:r>
    </w:p>
    <w:p w14:paraId="40F2BA35">
      <w:pPr>
        <w:keepNext w:val="0"/>
        <w:keepLines w:val="0"/>
        <w:pageBreakBefore w:val="0"/>
        <w:widowControl w:val="0"/>
        <w:kinsoku/>
        <w:wordWrap/>
        <w:overflowPunct/>
        <w:topLinePunct w:val="0"/>
        <w:autoSpaceDE/>
        <w:autoSpaceDN/>
        <w:bidi w:val="0"/>
        <w:adjustRightInd/>
        <w:snapToGrid/>
        <w:spacing w:line="620" w:lineRule="exact"/>
        <w:ind w:left="798" w:hanging="912" w:hangingChars="300"/>
        <w:textAlignment w:val="auto"/>
        <w:rPr>
          <w:rFonts w:hint="default" w:ascii="Times New Roman" w:hAnsi="Times New Roman" w:eastAsia="仿宋_GB2312" w:cs="Times New Roman"/>
          <w:color w:val="000000"/>
          <w:w w:val="92"/>
          <w:sz w:val="32"/>
          <w:szCs w:val="32"/>
          <w:lang w:val="en-US" w:eastAsia="zh-CN"/>
        </w:rPr>
      </w:pPr>
      <w:r>
        <w:rPr>
          <w:rFonts w:hint="default" w:ascii="Times New Roman" w:hAnsi="Times New Roman" w:eastAsia="仿宋_GB2312" w:cs="Times New Roman"/>
          <w:color w:val="000000"/>
          <w:w w:val="95"/>
          <w:sz w:val="32"/>
          <w:szCs w:val="32"/>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48260</wp:posOffset>
                </wp:positionV>
                <wp:extent cx="5715000" cy="0"/>
                <wp:effectExtent l="0" t="0" r="0" b="0"/>
                <wp:wrapNone/>
                <wp:docPr id="5" name="自选图形 3"/>
                <wp:cNvGraphicFramePr/>
                <a:graphic xmlns:a="http://schemas.openxmlformats.org/drawingml/2006/main">
                  <a:graphicData uri="http://schemas.microsoft.com/office/word/2010/wordprocessingShape">
                    <wps:wsp>
                      <wps:cNvCnPr/>
                      <wps:spPr>
                        <a:xfrm>
                          <a:off x="0" y="0"/>
                          <a:ext cx="57150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3.75pt;margin-top:3.8pt;height:0pt;width:450pt;z-index:251663360;mso-width-relative:page;mso-height-relative:page;" filled="f" stroked="t"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T3Ld7TAAAABgEAAA8AAAAAAAAAAQAgAAAAIgAAAGRycy9kb3ducmV2LnhtbFBLAQIUABQA&#10;AAAIAIdO4kAsgSgt9QEAAOMDAAAOAAAAAAAAAAEAIAAAACIBAABkcnMvZTJvRG9jLnhtbFBLBQYA&#10;AAAABgAGAFkBAACJBQAAAAA=&#10;">
                <v:fill on="f" focussize="0,0"/>
                <v:stroke color="#000000" joinstyle="round"/>
                <v:imagedata o:title=""/>
                <o:lock v:ext="edit" aspectratio="f"/>
              </v:shape>
            </w:pict>
          </mc:Fallback>
        </mc:AlternateContent>
      </w:r>
      <w:r>
        <w:rPr>
          <w:rFonts w:hint="default" w:ascii="Times New Roman" w:hAnsi="Times New Roman" w:eastAsia="仿宋_GB2312" w:cs="Times New Roman"/>
          <w:color w:val="000000"/>
          <w:w w:val="95"/>
          <w:sz w:val="32"/>
          <w:szCs w:val="32"/>
        </w:rPr>
        <w:t>抄送：</w:t>
      </w:r>
      <w:r>
        <w:rPr>
          <w:rFonts w:hint="default" w:ascii="Times New Roman" w:hAnsi="Times New Roman" w:eastAsia="仿宋_GB2312" w:cs="Times New Roman"/>
          <w:color w:val="000000"/>
          <w:w w:val="92"/>
          <w:sz w:val="32"/>
          <w:szCs w:val="32"/>
        </w:rPr>
        <w:t>滑县环境监察大队、老店镇</w:t>
      </w:r>
      <w:r>
        <w:rPr>
          <w:rFonts w:hint="default" w:ascii="Times New Roman" w:hAnsi="Times New Roman" w:eastAsia="仿宋_GB2312" w:cs="Times New Roman"/>
          <w:color w:val="000000"/>
          <w:w w:val="92"/>
          <w:sz w:val="32"/>
          <w:szCs w:val="32"/>
          <w:highlight w:val="none"/>
          <w:lang w:val="en-US" w:eastAsia="zh-CN"/>
        </w:rPr>
        <w:t>环</w:t>
      </w:r>
      <w:r>
        <w:rPr>
          <w:rFonts w:hint="default" w:ascii="Times New Roman" w:hAnsi="Times New Roman" w:eastAsia="仿宋_GB2312" w:cs="Times New Roman"/>
          <w:color w:val="000000"/>
          <w:w w:val="92"/>
          <w:sz w:val="32"/>
          <w:szCs w:val="32"/>
        </w:rPr>
        <w:t>保所</w:t>
      </w:r>
      <w:r>
        <w:rPr>
          <w:rFonts w:hint="default" w:ascii="Times New Roman" w:hAnsi="Times New Roman" w:eastAsia="仿宋_GB2312" w:cs="Times New Roman"/>
          <w:color w:val="000000"/>
          <w:w w:val="92"/>
          <w:sz w:val="32"/>
          <w:szCs w:val="32"/>
          <w:lang w:val="en-US" w:eastAsia="zh-CN"/>
        </w:rPr>
        <w:t>。</w:t>
      </w:r>
    </w:p>
    <w:p w14:paraId="3C72753A">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434340</wp:posOffset>
                </wp:positionV>
                <wp:extent cx="5715000" cy="0"/>
                <wp:effectExtent l="0" t="0" r="0" b="0"/>
                <wp:wrapNone/>
                <wp:docPr id="4" name="Line 1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3" o:spid="_x0000_s1026" o:spt="20" style="position:absolute;left:0pt;margin-left:-2.6pt;margin-top:34.2pt;height:0pt;width:450pt;z-index:251662336;mso-width-relative:page;mso-height-relative:page;" filled="f" stroked="t"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7pKFtYAAAAIAQAADwAAAAAA&#10;AAABACAAAAAiAAAAZHJzL2Rvd25yZXYueG1sUEsBAhQAFAAAAAgAh07iQLkJ/WXcAQAA2gMAAA4A&#10;AAAAAAAAAQAgAAAAJQEAAGRycy9lMm9Eb2MueG1sUEsFBgAAAAAGAAYAWQEAAHM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lang w:eastAsia="zh-CN"/>
        </w:rPr>
        <w:t>安阳市生态环境局滑县分局</w:t>
      </w:r>
      <w:r>
        <w:rPr>
          <w:rFonts w:hint="default" w:ascii="Times New Roman" w:hAnsi="Times New Roman" w:eastAsia="仿宋_GB2312" w:cs="Times New Roman"/>
          <w:color w:val="000000"/>
          <w:sz w:val="32"/>
          <w:szCs w:val="32"/>
          <w:lang w:val="en-US" w:eastAsia="zh-CN"/>
        </w:rPr>
        <w:t>办</w:t>
      </w:r>
      <w:r>
        <w:rPr>
          <w:rFonts w:hint="default" w:ascii="Times New Roman" w:hAnsi="Times New Roman" w:eastAsia="仿宋_GB2312" w:cs="Times New Roman"/>
          <w:color w:val="000000"/>
          <w:sz w:val="32"/>
          <w:szCs w:val="32"/>
        </w:rPr>
        <w:t xml:space="preserve">公室 </w:t>
      </w: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50800</wp:posOffset>
                </wp:positionV>
                <wp:extent cx="5715000" cy="0"/>
                <wp:effectExtent l="0" t="0" r="0" b="0"/>
                <wp:wrapNone/>
                <wp:docPr id="2" name="Line 11"/>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1" o:spid="_x0000_s1026" o:spt="20" style="position:absolute;left:0pt;margin-left:-4pt;margin-top:4pt;height:0pt;width:450pt;z-index:251660288;mso-width-relative:page;mso-height-relative:page;" filled="f" stroked="t"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w7gKP0wAAAAYBAAAPAAAAAAAAAAEA&#10;IAAAACIAAABkcnMvZG93bnJldi54bWxQSwECFAAUAAAACACHTuJAf0oBg9sBAADaAwAADgAAAAAA&#10;AAABACAAAAAi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8839200</wp:posOffset>
                </wp:positionV>
                <wp:extent cx="5600700" cy="0"/>
                <wp:effectExtent l="0" t="0" r="0" b="0"/>
                <wp:wrapNone/>
                <wp:docPr id="1" name="Line 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0" o:spid="_x0000_s1026" o:spt="20" style="position:absolute;left:0pt;margin-left:9pt;margin-top:696pt;height:0pt;width:441pt;z-index:251659264;mso-width-relative:page;mso-height-relative:page;" filled="f" stroked="t"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5jTn1QAAAAwBAAAPAAAAAAAAAAEA&#10;IAAAACIAAABkcnMvZG93bnJldi54bWxQSwECFAAUAAAACACHTuJAlf4LU9kBAADaAwAADgAAAAAA&#10;AAABACAAAAAk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2024年8月</w:t>
      </w:r>
      <w:r>
        <w:rPr>
          <w:rFonts w:hint="eastAsia"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en-US" w:eastAsia="zh-CN"/>
        </w:rPr>
        <w:t>日</w:t>
      </w:r>
      <w:r>
        <w:rPr>
          <w:rFonts w:hint="default" w:ascii="Times New Roman" w:hAnsi="Times New Roman" w:eastAsia="仿宋_GB2312" w:cs="Times New Roman"/>
          <w:color w:val="000000"/>
          <w:sz w:val="32"/>
          <w:szCs w:val="32"/>
        </w:rPr>
        <w:t>印发</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57980">
    <w:pPr>
      <w:pStyle w:val="12"/>
      <w:framePr w:wrap="around" w:vAnchor="text" w:hAnchor="margin" w:xAlign="outside" w:y="1"/>
      <w:rPr>
        <w:rStyle w:val="21"/>
        <w:rFonts w:ascii="宋体"/>
        <w:sz w:val="28"/>
        <w:szCs w:val="28"/>
      </w:rPr>
    </w:pP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- 3 -</w:t>
    </w:r>
    <w:r>
      <w:rPr>
        <w:rFonts w:ascii="宋体" w:hAnsi="宋体"/>
        <w:sz w:val="28"/>
        <w:szCs w:val="28"/>
      </w:rPr>
      <w:fldChar w:fldCharType="end"/>
    </w:r>
  </w:p>
  <w:p w14:paraId="6E7E75D2">
    <w:pPr>
      <w:pStyle w:val="12"/>
      <w:ind w:right="360" w:firstLine="360"/>
    </w:pPr>
    <w:r>
      <mc:AlternateContent>
        <mc:Choice Requires="wps">
          <w:drawing>
            <wp:anchor distT="0" distB="0" distL="114300" distR="114300" simplePos="0" relativeHeight="251659264" behindDoc="0" locked="0" layoutInCell="1" allowOverlap="1">
              <wp:simplePos x="0" y="0"/>
              <wp:positionH relativeFrom="margin">
                <wp:posOffset>114300</wp:posOffset>
              </wp:positionH>
              <wp:positionV relativeFrom="paragraph">
                <wp:posOffset>394335</wp:posOffset>
              </wp:positionV>
              <wp:extent cx="114935" cy="162560"/>
              <wp:effectExtent l="0" t="0" r="0" b="0"/>
              <wp:wrapNone/>
              <wp:docPr id="6" name="文本框3"/>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wps:spPr>
                    <wps:txbx>
                      <w:txbxContent>
                        <w:p w14:paraId="01A38122">
                          <w:pPr>
                            <w:rPr>
                              <w:szCs w:val="28"/>
                            </w:rPr>
                          </w:pPr>
                        </w:p>
                      </w:txbxContent>
                    </wps:txbx>
                    <wps:bodyPr wrap="none" lIns="0" tIns="0" rIns="0" bIns="0" upright="1">
                      <a:spAutoFit/>
                    </wps:bodyPr>
                  </wps:wsp>
                </a:graphicData>
              </a:graphic>
            </wp:anchor>
          </w:drawing>
        </mc:Choice>
        <mc:Fallback>
          <w:pict>
            <v:shape id="文本框3" o:spid="_x0000_s1026" o:spt="202" type="#_x0000_t202" style="position:absolute;left:0pt;margin-left:9pt;margin-top:31.05pt;height:12.8pt;width:9.05pt;mso-position-horizontal-relative:margin;mso-wrap-style:none;z-index:251659264;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bNzTAAAABwEAAA8AAAAAAAAAAQAgAAAAIgAAAGRycy9k&#10;b3ducmV2LnhtbFBLAQIUABQAAAAIAIdO4kAlper7zgEAAJYDAAAOAAAAAAAAAAEAIAAAACIBAABk&#10;cnMvZTJvRG9jLnhtbFBLBQYAAAAABgAGAFkBAABiBQAAAAA=&#10;">
              <v:fill on="f" focussize="0,0"/>
              <v:stroke on="f"/>
              <v:imagedata o:title=""/>
              <o:lock v:ext="edit" aspectratio="f"/>
              <v:textbox inset="0mm,0mm,0mm,0mm" style="mso-fit-shape-to-text:t;">
                <w:txbxContent>
                  <w:p w14:paraId="01A38122">
                    <w:pPr>
                      <w:rPr>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D341A">
    <w:pPr>
      <w:pStyle w:val="12"/>
      <w:framePr w:wrap="around" w:vAnchor="text" w:hAnchor="margin" w:xAlign="outside" w:y="1"/>
      <w:rPr>
        <w:rStyle w:val="21"/>
      </w:rPr>
    </w:pPr>
    <w:r>
      <w:fldChar w:fldCharType="begin"/>
    </w:r>
    <w:r>
      <w:rPr>
        <w:rStyle w:val="21"/>
      </w:rPr>
      <w:instrText xml:space="preserve">PAGE  </w:instrText>
    </w:r>
    <w:r>
      <w:fldChar w:fldCharType="separate"/>
    </w:r>
    <w:r>
      <w:rPr>
        <w:rStyle w:val="21"/>
      </w:rPr>
      <w:t>- 13 -</w:t>
    </w:r>
    <w:r>
      <w:fldChar w:fldCharType="end"/>
    </w:r>
  </w:p>
  <w:p w14:paraId="3DB01C70">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A17F7">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5"/>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YTBhZThlNzU1YzE4MTAxZTVkY2IyYzEzZGQxMDYifQ=="/>
  </w:docVars>
  <w:rsids>
    <w:rsidRoot w:val="272649BD"/>
    <w:rsid w:val="00001834"/>
    <w:rsid w:val="00005C5F"/>
    <w:rsid w:val="000066C0"/>
    <w:rsid w:val="00014B9C"/>
    <w:rsid w:val="000152A8"/>
    <w:rsid w:val="000154CE"/>
    <w:rsid w:val="00015ED9"/>
    <w:rsid w:val="00037F83"/>
    <w:rsid w:val="00060AC0"/>
    <w:rsid w:val="00066EE1"/>
    <w:rsid w:val="00094068"/>
    <w:rsid w:val="000B0518"/>
    <w:rsid w:val="000C6A02"/>
    <w:rsid w:val="000D1CA4"/>
    <w:rsid w:val="000E3959"/>
    <w:rsid w:val="000E58BC"/>
    <w:rsid w:val="000E7112"/>
    <w:rsid w:val="00106F15"/>
    <w:rsid w:val="00134826"/>
    <w:rsid w:val="001427E8"/>
    <w:rsid w:val="00157D23"/>
    <w:rsid w:val="00182063"/>
    <w:rsid w:val="0019790E"/>
    <w:rsid w:val="001B31C8"/>
    <w:rsid w:val="001E5308"/>
    <w:rsid w:val="001E657F"/>
    <w:rsid w:val="00225A75"/>
    <w:rsid w:val="00241B9B"/>
    <w:rsid w:val="0027585D"/>
    <w:rsid w:val="00280395"/>
    <w:rsid w:val="00297081"/>
    <w:rsid w:val="002A10A0"/>
    <w:rsid w:val="002E06CC"/>
    <w:rsid w:val="00331433"/>
    <w:rsid w:val="003348B2"/>
    <w:rsid w:val="00337AF0"/>
    <w:rsid w:val="0037759E"/>
    <w:rsid w:val="00392286"/>
    <w:rsid w:val="00392E07"/>
    <w:rsid w:val="003A4999"/>
    <w:rsid w:val="003B085A"/>
    <w:rsid w:val="003B7877"/>
    <w:rsid w:val="003D5CB7"/>
    <w:rsid w:val="003D7081"/>
    <w:rsid w:val="00422A16"/>
    <w:rsid w:val="00441ABC"/>
    <w:rsid w:val="00453FB1"/>
    <w:rsid w:val="0045407F"/>
    <w:rsid w:val="004B62D9"/>
    <w:rsid w:val="004D0844"/>
    <w:rsid w:val="004E037D"/>
    <w:rsid w:val="004E604F"/>
    <w:rsid w:val="00545C76"/>
    <w:rsid w:val="005512AB"/>
    <w:rsid w:val="00557858"/>
    <w:rsid w:val="00566265"/>
    <w:rsid w:val="00572452"/>
    <w:rsid w:val="0058585B"/>
    <w:rsid w:val="005C69DA"/>
    <w:rsid w:val="005F2C37"/>
    <w:rsid w:val="006126E7"/>
    <w:rsid w:val="00617100"/>
    <w:rsid w:val="00646DBE"/>
    <w:rsid w:val="00666E9F"/>
    <w:rsid w:val="006774B8"/>
    <w:rsid w:val="00690959"/>
    <w:rsid w:val="006A400E"/>
    <w:rsid w:val="006D265E"/>
    <w:rsid w:val="006E5841"/>
    <w:rsid w:val="007512B6"/>
    <w:rsid w:val="00753FBD"/>
    <w:rsid w:val="0078174E"/>
    <w:rsid w:val="007B6616"/>
    <w:rsid w:val="00814255"/>
    <w:rsid w:val="00815C8B"/>
    <w:rsid w:val="00820EE3"/>
    <w:rsid w:val="00821154"/>
    <w:rsid w:val="00836AAB"/>
    <w:rsid w:val="00836B67"/>
    <w:rsid w:val="00843F15"/>
    <w:rsid w:val="008550BC"/>
    <w:rsid w:val="00861874"/>
    <w:rsid w:val="00865662"/>
    <w:rsid w:val="008721C0"/>
    <w:rsid w:val="00891D2B"/>
    <w:rsid w:val="008D50A0"/>
    <w:rsid w:val="00933E59"/>
    <w:rsid w:val="00947CFB"/>
    <w:rsid w:val="00954A91"/>
    <w:rsid w:val="009609EE"/>
    <w:rsid w:val="00962DE5"/>
    <w:rsid w:val="00991230"/>
    <w:rsid w:val="00993E0C"/>
    <w:rsid w:val="00997F54"/>
    <w:rsid w:val="009B33A5"/>
    <w:rsid w:val="009B4D25"/>
    <w:rsid w:val="009D2D7C"/>
    <w:rsid w:val="009E77B2"/>
    <w:rsid w:val="009E7E70"/>
    <w:rsid w:val="00A35E6F"/>
    <w:rsid w:val="00A706C6"/>
    <w:rsid w:val="00AC674C"/>
    <w:rsid w:val="00AD5FEA"/>
    <w:rsid w:val="00B0773A"/>
    <w:rsid w:val="00B13190"/>
    <w:rsid w:val="00B16A72"/>
    <w:rsid w:val="00B171C5"/>
    <w:rsid w:val="00B401AF"/>
    <w:rsid w:val="00B62F23"/>
    <w:rsid w:val="00B85690"/>
    <w:rsid w:val="00BB3035"/>
    <w:rsid w:val="00BB419B"/>
    <w:rsid w:val="00BD62C5"/>
    <w:rsid w:val="00BF5269"/>
    <w:rsid w:val="00C256B7"/>
    <w:rsid w:val="00C266A8"/>
    <w:rsid w:val="00C271BD"/>
    <w:rsid w:val="00C314F2"/>
    <w:rsid w:val="00C47F4A"/>
    <w:rsid w:val="00C61FE6"/>
    <w:rsid w:val="00C72FF4"/>
    <w:rsid w:val="00C8086C"/>
    <w:rsid w:val="00C86B5A"/>
    <w:rsid w:val="00C978E2"/>
    <w:rsid w:val="00CA5713"/>
    <w:rsid w:val="00D22B85"/>
    <w:rsid w:val="00D86A02"/>
    <w:rsid w:val="00DA555D"/>
    <w:rsid w:val="00DC2B29"/>
    <w:rsid w:val="00E162A5"/>
    <w:rsid w:val="00E227D3"/>
    <w:rsid w:val="00E42C90"/>
    <w:rsid w:val="00E46459"/>
    <w:rsid w:val="00E60233"/>
    <w:rsid w:val="00EB65D7"/>
    <w:rsid w:val="00EC2978"/>
    <w:rsid w:val="00ED5756"/>
    <w:rsid w:val="00EF41AA"/>
    <w:rsid w:val="00F17781"/>
    <w:rsid w:val="00F17E1A"/>
    <w:rsid w:val="00F30D93"/>
    <w:rsid w:val="00F32273"/>
    <w:rsid w:val="00F652A2"/>
    <w:rsid w:val="00FF3AC2"/>
    <w:rsid w:val="01214DE1"/>
    <w:rsid w:val="0158377A"/>
    <w:rsid w:val="0186709F"/>
    <w:rsid w:val="018941C8"/>
    <w:rsid w:val="01A90C48"/>
    <w:rsid w:val="020468C6"/>
    <w:rsid w:val="02763DDB"/>
    <w:rsid w:val="02954528"/>
    <w:rsid w:val="029C481C"/>
    <w:rsid w:val="02CA7DC1"/>
    <w:rsid w:val="02CC60C0"/>
    <w:rsid w:val="03070F2F"/>
    <w:rsid w:val="030F1185"/>
    <w:rsid w:val="034D57B1"/>
    <w:rsid w:val="035D29E1"/>
    <w:rsid w:val="035E542F"/>
    <w:rsid w:val="038E7427"/>
    <w:rsid w:val="03933404"/>
    <w:rsid w:val="03B4268E"/>
    <w:rsid w:val="03DC608F"/>
    <w:rsid w:val="04025E55"/>
    <w:rsid w:val="043F1B03"/>
    <w:rsid w:val="0451420A"/>
    <w:rsid w:val="047D00FB"/>
    <w:rsid w:val="049C64DF"/>
    <w:rsid w:val="04B67B50"/>
    <w:rsid w:val="04C00AD0"/>
    <w:rsid w:val="04CE51C0"/>
    <w:rsid w:val="04D40728"/>
    <w:rsid w:val="050132A2"/>
    <w:rsid w:val="05593C6D"/>
    <w:rsid w:val="058E1F33"/>
    <w:rsid w:val="05D54DF4"/>
    <w:rsid w:val="06CC08F4"/>
    <w:rsid w:val="06D56A69"/>
    <w:rsid w:val="06E72366"/>
    <w:rsid w:val="07181283"/>
    <w:rsid w:val="07AC0CE9"/>
    <w:rsid w:val="07B03B75"/>
    <w:rsid w:val="08382C55"/>
    <w:rsid w:val="084B2E8E"/>
    <w:rsid w:val="08852CE9"/>
    <w:rsid w:val="089D20C0"/>
    <w:rsid w:val="08BD0B83"/>
    <w:rsid w:val="08C92F71"/>
    <w:rsid w:val="08E3697C"/>
    <w:rsid w:val="08EA05E4"/>
    <w:rsid w:val="092B34F0"/>
    <w:rsid w:val="0945664D"/>
    <w:rsid w:val="094D1D58"/>
    <w:rsid w:val="09946235"/>
    <w:rsid w:val="09A869C6"/>
    <w:rsid w:val="09C72B30"/>
    <w:rsid w:val="09D11369"/>
    <w:rsid w:val="0A313921"/>
    <w:rsid w:val="0A520345"/>
    <w:rsid w:val="0A727D32"/>
    <w:rsid w:val="0B5807E8"/>
    <w:rsid w:val="0B8403C6"/>
    <w:rsid w:val="0C764164"/>
    <w:rsid w:val="0C822F7B"/>
    <w:rsid w:val="0C9C6A7C"/>
    <w:rsid w:val="0CF14EC2"/>
    <w:rsid w:val="0D902255"/>
    <w:rsid w:val="0DA06C82"/>
    <w:rsid w:val="0DE45FC2"/>
    <w:rsid w:val="0E2D09A5"/>
    <w:rsid w:val="0E777BEB"/>
    <w:rsid w:val="0EA81BCB"/>
    <w:rsid w:val="0EDD528C"/>
    <w:rsid w:val="0F082EB5"/>
    <w:rsid w:val="0F17034E"/>
    <w:rsid w:val="0F181587"/>
    <w:rsid w:val="0FA7334B"/>
    <w:rsid w:val="0FC64B55"/>
    <w:rsid w:val="0FF978AA"/>
    <w:rsid w:val="100E7F3E"/>
    <w:rsid w:val="10A6792B"/>
    <w:rsid w:val="10D555A2"/>
    <w:rsid w:val="10DF0E5B"/>
    <w:rsid w:val="10F34B0A"/>
    <w:rsid w:val="1113708C"/>
    <w:rsid w:val="111744D5"/>
    <w:rsid w:val="113A4C18"/>
    <w:rsid w:val="1151514F"/>
    <w:rsid w:val="117E4242"/>
    <w:rsid w:val="126D5AF7"/>
    <w:rsid w:val="12AC58FE"/>
    <w:rsid w:val="12B04830"/>
    <w:rsid w:val="132A12F2"/>
    <w:rsid w:val="142B2C8C"/>
    <w:rsid w:val="144F4A62"/>
    <w:rsid w:val="148B6483"/>
    <w:rsid w:val="14AE7FE0"/>
    <w:rsid w:val="15114DD3"/>
    <w:rsid w:val="153701C3"/>
    <w:rsid w:val="15861B6A"/>
    <w:rsid w:val="15984726"/>
    <w:rsid w:val="159F1F18"/>
    <w:rsid w:val="16655BAE"/>
    <w:rsid w:val="166E3696"/>
    <w:rsid w:val="167209B0"/>
    <w:rsid w:val="16721D22"/>
    <w:rsid w:val="16D65E64"/>
    <w:rsid w:val="16DC2258"/>
    <w:rsid w:val="179C23E9"/>
    <w:rsid w:val="17A569A3"/>
    <w:rsid w:val="18140079"/>
    <w:rsid w:val="18260A8A"/>
    <w:rsid w:val="18281853"/>
    <w:rsid w:val="18345DFB"/>
    <w:rsid w:val="18962E22"/>
    <w:rsid w:val="1935348E"/>
    <w:rsid w:val="19397563"/>
    <w:rsid w:val="19761BF0"/>
    <w:rsid w:val="19866EA9"/>
    <w:rsid w:val="1A7E6D92"/>
    <w:rsid w:val="1AA4286D"/>
    <w:rsid w:val="1AF23ACB"/>
    <w:rsid w:val="1B2F0FEB"/>
    <w:rsid w:val="1B7A5610"/>
    <w:rsid w:val="1BBF682E"/>
    <w:rsid w:val="1BC47737"/>
    <w:rsid w:val="1C4813A6"/>
    <w:rsid w:val="1C6E1C1A"/>
    <w:rsid w:val="1CEB6BDA"/>
    <w:rsid w:val="1D021B61"/>
    <w:rsid w:val="1D0D59B7"/>
    <w:rsid w:val="1D2A6F20"/>
    <w:rsid w:val="1D2B7B0B"/>
    <w:rsid w:val="1D393634"/>
    <w:rsid w:val="1D575E75"/>
    <w:rsid w:val="1D5A3F4C"/>
    <w:rsid w:val="1DA84CB7"/>
    <w:rsid w:val="1DCD5629"/>
    <w:rsid w:val="1ED33FB6"/>
    <w:rsid w:val="1EE362C1"/>
    <w:rsid w:val="1F870493"/>
    <w:rsid w:val="1F957C80"/>
    <w:rsid w:val="1FAD0E9D"/>
    <w:rsid w:val="1FF526DF"/>
    <w:rsid w:val="20916237"/>
    <w:rsid w:val="20AD475D"/>
    <w:rsid w:val="211C7E96"/>
    <w:rsid w:val="2121158D"/>
    <w:rsid w:val="21DB4AD4"/>
    <w:rsid w:val="221C2C8B"/>
    <w:rsid w:val="227A1BED"/>
    <w:rsid w:val="22897F7B"/>
    <w:rsid w:val="22A81137"/>
    <w:rsid w:val="22B63B7C"/>
    <w:rsid w:val="23377E43"/>
    <w:rsid w:val="237E47C8"/>
    <w:rsid w:val="23887A65"/>
    <w:rsid w:val="239679BC"/>
    <w:rsid w:val="23A94227"/>
    <w:rsid w:val="23CF4666"/>
    <w:rsid w:val="243A0633"/>
    <w:rsid w:val="2470074D"/>
    <w:rsid w:val="24946440"/>
    <w:rsid w:val="249A6E83"/>
    <w:rsid w:val="24AD52A9"/>
    <w:rsid w:val="24F17882"/>
    <w:rsid w:val="250B5581"/>
    <w:rsid w:val="255F3DE6"/>
    <w:rsid w:val="259F48FF"/>
    <w:rsid w:val="26731C08"/>
    <w:rsid w:val="272649BD"/>
    <w:rsid w:val="272E180E"/>
    <w:rsid w:val="27843C3F"/>
    <w:rsid w:val="27876856"/>
    <w:rsid w:val="27D21F3A"/>
    <w:rsid w:val="281E00A2"/>
    <w:rsid w:val="2826566A"/>
    <w:rsid w:val="285A5748"/>
    <w:rsid w:val="286964CD"/>
    <w:rsid w:val="28DF6EA3"/>
    <w:rsid w:val="28F226E1"/>
    <w:rsid w:val="29312176"/>
    <w:rsid w:val="2A15016E"/>
    <w:rsid w:val="2A636050"/>
    <w:rsid w:val="2A724F8F"/>
    <w:rsid w:val="2B4F2110"/>
    <w:rsid w:val="2B740692"/>
    <w:rsid w:val="2B843E3A"/>
    <w:rsid w:val="2BF30523"/>
    <w:rsid w:val="2C052E80"/>
    <w:rsid w:val="2C057779"/>
    <w:rsid w:val="2C1763C4"/>
    <w:rsid w:val="2C4D647D"/>
    <w:rsid w:val="2C6A48BA"/>
    <w:rsid w:val="2C7120D7"/>
    <w:rsid w:val="2CA84CD4"/>
    <w:rsid w:val="2CF44F0E"/>
    <w:rsid w:val="2D160EE5"/>
    <w:rsid w:val="2D2442A4"/>
    <w:rsid w:val="2DD964FC"/>
    <w:rsid w:val="2E232605"/>
    <w:rsid w:val="2E2773C3"/>
    <w:rsid w:val="2E4144F6"/>
    <w:rsid w:val="2E42576A"/>
    <w:rsid w:val="2E5D60AC"/>
    <w:rsid w:val="2E7B67B7"/>
    <w:rsid w:val="2EB05BB4"/>
    <w:rsid w:val="2EC91E4A"/>
    <w:rsid w:val="2ECA15B0"/>
    <w:rsid w:val="2ED20946"/>
    <w:rsid w:val="2F7C781E"/>
    <w:rsid w:val="2F8A6BA7"/>
    <w:rsid w:val="2F8D7005"/>
    <w:rsid w:val="2FA6281D"/>
    <w:rsid w:val="3048031E"/>
    <w:rsid w:val="307F6D9B"/>
    <w:rsid w:val="309612E7"/>
    <w:rsid w:val="30C735E4"/>
    <w:rsid w:val="30E41DA3"/>
    <w:rsid w:val="310E38F3"/>
    <w:rsid w:val="311D18A9"/>
    <w:rsid w:val="313905F0"/>
    <w:rsid w:val="314E2627"/>
    <w:rsid w:val="315545E8"/>
    <w:rsid w:val="316027E3"/>
    <w:rsid w:val="31985621"/>
    <w:rsid w:val="31A94212"/>
    <w:rsid w:val="31D86DB0"/>
    <w:rsid w:val="31E7169E"/>
    <w:rsid w:val="31E74E6A"/>
    <w:rsid w:val="32D64328"/>
    <w:rsid w:val="33125186"/>
    <w:rsid w:val="331E4ED3"/>
    <w:rsid w:val="33C87924"/>
    <w:rsid w:val="340B3CA6"/>
    <w:rsid w:val="350F3390"/>
    <w:rsid w:val="35584672"/>
    <w:rsid w:val="35BC0BB3"/>
    <w:rsid w:val="35D54383"/>
    <w:rsid w:val="35FC7E3E"/>
    <w:rsid w:val="361459E8"/>
    <w:rsid w:val="364551A0"/>
    <w:rsid w:val="365B0074"/>
    <w:rsid w:val="36796D46"/>
    <w:rsid w:val="36E3303B"/>
    <w:rsid w:val="377864EF"/>
    <w:rsid w:val="37A24BB5"/>
    <w:rsid w:val="37BA36C1"/>
    <w:rsid w:val="37D8063D"/>
    <w:rsid w:val="37D85C4B"/>
    <w:rsid w:val="37EB265E"/>
    <w:rsid w:val="38715A42"/>
    <w:rsid w:val="38832A94"/>
    <w:rsid w:val="38B140EA"/>
    <w:rsid w:val="38B40FD6"/>
    <w:rsid w:val="394423AF"/>
    <w:rsid w:val="395C4FE3"/>
    <w:rsid w:val="39726C19"/>
    <w:rsid w:val="39D62242"/>
    <w:rsid w:val="39EB3533"/>
    <w:rsid w:val="3A15327D"/>
    <w:rsid w:val="3A2F0938"/>
    <w:rsid w:val="3A452F16"/>
    <w:rsid w:val="3A4746FD"/>
    <w:rsid w:val="3A8E2E23"/>
    <w:rsid w:val="3AB87631"/>
    <w:rsid w:val="3AC570EC"/>
    <w:rsid w:val="3AD74858"/>
    <w:rsid w:val="3C2123AD"/>
    <w:rsid w:val="3CC639F9"/>
    <w:rsid w:val="3CE32E1C"/>
    <w:rsid w:val="3CF545D4"/>
    <w:rsid w:val="3D53656E"/>
    <w:rsid w:val="3D75082C"/>
    <w:rsid w:val="3DC21C1B"/>
    <w:rsid w:val="3DCD1943"/>
    <w:rsid w:val="3E2154AD"/>
    <w:rsid w:val="3E795874"/>
    <w:rsid w:val="3E8A0A7D"/>
    <w:rsid w:val="3EEE056A"/>
    <w:rsid w:val="3F497B24"/>
    <w:rsid w:val="3F9D174E"/>
    <w:rsid w:val="3FF92027"/>
    <w:rsid w:val="4093248F"/>
    <w:rsid w:val="409D5507"/>
    <w:rsid w:val="413A7E27"/>
    <w:rsid w:val="41B31F30"/>
    <w:rsid w:val="41E122CE"/>
    <w:rsid w:val="42366127"/>
    <w:rsid w:val="426A2FE7"/>
    <w:rsid w:val="42B577DB"/>
    <w:rsid w:val="42C108A1"/>
    <w:rsid w:val="42C910A8"/>
    <w:rsid w:val="431B21D3"/>
    <w:rsid w:val="43594D88"/>
    <w:rsid w:val="43845CEF"/>
    <w:rsid w:val="438B661E"/>
    <w:rsid w:val="43C162D4"/>
    <w:rsid w:val="4403008C"/>
    <w:rsid w:val="444F2415"/>
    <w:rsid w:val="44637640"/>
    <w:rsid w:val="44752287"/>
    <w:rsid w:val="44780C5A"/>
    <w:rsid w:val="44B904F2"/>
    <w:rsid w:val="44C43168"/>
    <w:rsid w:val="44F90D12"/>
    <w:rsid w:val="45011E46"/>
    <w:rsid w:val="45C049E4"/>
    <w:rsid w:val="45C350B4"/>
    <w:rsid w:val="45CD575C"/>
    <w:rsid w:val="45DA7C2F"/>
    <w:rsid w:val="460A3F80"/>
    <w:rsid w:val="46626B52"/>
    <w:rsid w:val="46723589"/>
    <w:rsid w:val="46AE3806"/>
    <w:rsid w:val="471136A9"/>
    <w:rsid w:val="474F65B5"/>
    <w:rsid w:val="476249DD"/>
    <w:rsid w:val="47982BEE"/>
    <w:rsid w:val="47F170D7"/>
    <w:rsid w:val="48277E57"/>
    <w:rsid w:val="486727CE"/>
    <w:rsid w:val="488471B1"/>
    <w:rsid w:val="4A2347E2"/>
    <w:rsid w:val="4A2D1429"/>
    <w:rsid w:val="4A326174"/>
    <w:rsid w:val="4A364280"/>
    <w:rsid w:val="4A4D4DAF"/>
    <w:rsid w:val="4A5B68EE"/>
    <w:rsid w:val="4A873D4E"/>
    <w:rsid w:val="4A897A9B"/>
    <w:rsid w:val="4ADF6E9E"/>
    <w:rsid w:val="4AEC6DA7"/>
    <w:rsid w:val="4B150A72"/>
    <w:rsid w:val="4B2B621A"/>
    <w:rsid w:val="4B4064FC"/>
    <w:rsid w:val="4BB112C9"/>
    <w:rsid w:val="4BD92043"/>
    <w:rsid w:val="4BF452C0"/>
    <w:rsid w:val="4C9D1DB7"/>
    <w:rsid w:val="4CCE0173"/>
    <w:rsid w:val="4CDB54D5"/>
    <w:rsid w:val="4D47743D"/>
    <w:rsid w:val="4D990A34"/>
    <w:rsid w:val="4D9C35BC"/>
    <w:rsid w:val="4DA22536"/>
    <w:rsid w:val="4DD22136"/>
    <w:rsid w:val="4DEC6EC2"/>
    <w:rsid w:val="4E270D03"/>
    <w:rsid w:val="4E5D0189"/>
    <w:rsid w:val="4E68793A"/>
    <w:rsid w:val="4F98111F"/>
    <w:rsid w:val="4FB97F25"/>
    <w:rsid w:val="4FC94116"/>
    <w:rsid w:val="500A08E9"/>
    <w:rsid w:val="507765E7"/>
    <w:rsid w:val="509A32F9"/>
    <w:rsid w:val="50AA5DC6"/>
    <w:rsid w:val="50F03993"/>
    <w:rsid w:val="513E1167"/>
    <w:rsid w:val="51AE4346"/>
    <w:rsid w:val="51CE70BE"/>
    <w:rsid w:val="51ED7159"/>
    <w:rsid w:val="52242B72"/>
    <w:rsid w:val="525932D7"/>
    <w:rsid w:val="52932411"/>
    <w:rsid w:val="52CC0639"/>
    <w:rsid w:val="53232D25"/>
    <w:rsid w:val="53257877"/>
    <w:rsid w:val="532B28CC"/>
    <w:rsid w:val="538F27E9"/>
    <w:rsid w:val="53AB3ED4"/>
    <w:rsid w:val="54857B21"/>
    <w:rsid w:val="550D3076"/>
    <w:rsid w:val="551E6029"/>
    <w:rsid w:val="55604DFF"/>
    <w:rsid w:val="556C77D6"/>
    <w:rsid w:val="55C23BDB"/>
    <w:rsid w:val="56A96DCF"/>
    <w:rsid w:val="56C7210A"/>
    <w:rsid w:val="56CD1784"/>
    <w:rsid w:val="571F1CDE"/>
    <w:rsid w:val="57364A03"/>
    <w:rsid w:val="57440888"/>
    <w:rsid w:val="57AC6AB6"/>
    <w:rsid w:val="57CC546B"/>
    <w:rsid w:val="581D09B0"/>
    <w:rsid w:val="581D5296"/>
    <w:rsid w:val="58526349"/>
    <w:rsid w:val="588C1BED"/>
    <w:rsid w:val="58AA60E9"/>
    <w:rsid w:val="59215130"/>
    <w:rsid w:val="5932782F"/>
    <w:rsid w:val="59CA374B"/>
    <w:rsid w:val="5A382944"/>
    <w:rsid w:val="5A5A0618"/>
    <w:rsid w:val="5A6E711F"/>
    <w:rsid w:val="5A9A71B6"/>
    <w:rsid w:val="5AC946C1"/>
    <w:rsid w:val="5ACE7239"/>
    <w:rsid w:val="5ADA13F0"/>
    <w:rsid w:val="5AFB151B"/>
    <w:rsid w:val="5B1245B7"/>
    <w:rsid w:val="5B78012A"/>
    <w:rsid w:val="5BCA1373"/>
    <w:rsid w:val="5BD1358C"/>
    <w:rsid w:val="5C5437CD"/>
    <w:rsid w:val="5C7C583F"/>
    <w:rsid w:val="5D115084"/>
    <w:rsid w:val="5D1F7DEB"/>
    <w:rsid w:val="5D2C211F"/>
    <w:rsid w:val="5DAB0AD4"/>
    <w:rsid w:val="5DD00EDD"/>
    <w:rsid w:val="5E35097B"/>
    <w:rsid w:val="5E8918A8"/>
    <w:rsid w:val="5F171D4D"/>
    <w:rsid w:val="5F5A6C31"/>
    <w:rsid w:val="5F610D25"/>
    <w:rsid w:val="5FA24E47"/>
    <w:rsid w:val="5FAD3C4B"/>
    <w:rsid w:val="5FCE6346"/>
    <w:rsid w:val="605C0D56"/>
    <w:rsid w:val="607E2D9A"/>
    <w:rsid w:val="60851A1E"/>
    <w:rsid w:val="60AB62DF"/>
    <w:rsid w:val="60C3288F"/>
    <w:rsid w:val="61136892"/>
    <w:rsid w:val="611628AF"/>
    <w:rsid w:val="614B4BDA"/>
    <w:rsid w:val="623F393B"/>
    <w:rsid w:val="62567B94"/>
    <w:rsid w:val="626044D6"/>
    <w:rsid w:val="628B4E85"/>
    <w:rsid w:val="62EF64C3"/>
    <w:rsid w:val="6307634E"/>
    <w:rsid w:val="630B5F30"/>
    <w:rsid w:val="638B59E6"/>
    <w:rsid w:val="638E5DB2"/>
    <w:rsid w:val="63E63A76"/>
    <w:rsid w:val="644E7832"/>
    <w:rsid w:val="648620CE"/>
    <w:rsid w:val="64F631CF"/>
    <w:rsid w:val="651A3541"/>
    <w:rsid w:val="65881C3A"/>
    <w:rsid w:val="658D1F99"/>
    <w:rsid w:val="65C17989"/>
    <w:rsid w:val="66091638"/>
    <w:rsid w:val="663126E9"/>
    <w:rsid w:val="66542B2E"/>
    <w:rsid w:val="66D72272"/>
    <w:rsid w:val="66D91ACA"/>
    <w:rsid w:val="66DE380F"/>
    <w:rsid w:val="66E24FB5"/>
    <w:rsid w:val="6734350F"/>
    <w:rsid w:val="67376452"/>
    <w:rsid w:val="675E42E4"/>
    <w:rsid w:val="67CD5013"/>
    <w:rsid w:val="67F65BEC"/>
    <w:rsid w:val="683127C9"/>
    <w:rsid w:val="6862722E"/>
    <w:rsid w:val="689479F4"/>
    <w:rsid w:val="68F60C0B"/>
    <w:rsid w:val="697D65C5"/>
    <w:rsid w:val="69BF3BB4"/>
    <w:rsid w:val="6A4520A3"/>
    <w:rsid w:val="6A4F5059"/>
    <w:rsid w:val="6A8963CC"/>
    <w:rsid w:val="6AD050CC"/>
    <w:rsid w:val="6B780252"/>
    <w:rsid w:val="6B886FCF"/>
    <w:rsid w:val="6BA54625"/>
    <w:rsid w:val="6BAB73E8"/>
    <w:rsid w:val="6BE56201"/>
    <w:rsid w:val="6C064F43"/>
    <w:rsid w:val="6C8716FB"/>
    <w:rsid w:val="6CF054C8"/>
    <w:rsid w:val="6DE14CD2"/>
    <w:rsid w:val="6DE76A93"/>
    <w:rsid w:val="6E6A7C14"/>
    <w:rsid w:val="6E871E1C"/>
    <w:rsid w:val="6E96204E"/>
    <w:rsid w:val="6EA13F08"/>
    <w:rsid w:val="6EE01CB1"/>
    <w:rsid w:val="6F4162E7"/>
    <w:rsid w:val="6F494820"/>
    <w:rsid w:val="6F6C724F"/>
    <w:rsid w:val="6F6E48F2"/>
    <w:rsid w:val="6FA058BC"/>
    <w:rsid w:val="6FB07479"/>
    <w:rsid w:val="6FBC6C7D"/>
    <w:rsid w:val="6FC06A26"/>
    <w:rsid w:val="706353F3"/>
    <w:rsid w:val="706715E8"/>
    <w:rsid w:val="71081DD0"/>
    <w:rsid w:val="713D16BB"/>
    <w:rsid w:val="71457823"/>
    <w:rsid w:val="716F669F"/>
    <w:rsid w:val="71E54BE7"/>
    <w:rsid w:val="726D713B"/>
    <w:rsid w:val="72BD4878"/>
    <w:rsid w:val="72C36AFF"/>
    <w:rsid w:val="72DA3918"/>
    <w:rsid w:val="72EB4F99"/>
    <w:rsid w:val="73165D2D"/>
    <w:rsid w:val="73374ECB"/>
    <w:rsid w:val="734062EA"/>
    <w:rsid w:val="73721666"/>
    <w:rsid w:val="73DF0FCC"/>
    <w:rsid w:val="73FA093B"/>
    <w:rsid w:val="73FC66C3"/>
    <w:rsid w:val="74100457"/>
    <w:rsid w:val="74336C17"/>
    <w:rsid w:val="743F437F"/>
    <w:rsid w:val="74723111"/>
    <w:rsid w:val="749029AD"/>
    <w:rsid w:val="74965E0F"/>
    <w:rsid w:val="74AA01FD"/>
    <w:rsid w:val="74E25E76"/>
    <w:rsid w:val="74E565A3"/>
    <w:rsid w:val="75454698"/>
    <w:rsid w:val="75884C36"/>
    <w:rsid w:val="75B137B2"/>
    <w:rsid w:val="767D38AD"/>
    <w:rsid w:val="76C3499E"/>
    <w:rsid w:val="76F25A23"/>
    <w:rsid w:val="76F519BF"/>
    <w:rsid w:val="77062E3A"/>
    <w:rsid w:val="77210202"/>
    <w:rsid w:val="77D47CF8"/>
    <w:rsid w:val="77DA2E34"/>
    <w:rsid w:val="77EB0B9E"/>
    <w:rsid w:val="78185B18"/>
    <w:rsid w:val="784E0829"/>
    <w:rsid w:val="785275B1"/>
    <w:rsid w:val="78850FF2"/>
    <w:rsid w:val="78B57C59"/>
    <w:rsid w:val="78FF0275"/>
    <w:rsid w:val="79106E0E"/>
    <w:rsid w:val="79D313F3"/>
    <w:rsid w:val="7A5E7E3A"/>
    <w:rsid w:val="7B145303"/>
    <w:rsid w:val="7B9C32AB"/>
    <w:rsid w:val="7C1323B5"/>
    <w:rsid w:val="7C55074B"/>
    <w:rsid w:val="7C7325F3"/>
    <w:rsid w:val="7C791E2B"/>
    <w:rsid w:val="7D020E63"/>
    <w:rsid w:val="7D071922"/>
    <w:rsid w:val="7D334F0C"/>
    <w:rsid w:val="7D693FC4"/>
    <w:rsid w:val="7DAA50AD"/>
    <w:rsid w:val="7E15410B"/>
    <w:rsid w:val="7E590854"/>
    <w:rsid w:val="7E777418"/>
    <w:rsid w:val="7F8E45CD"/>
    <w:rsid w:val="7F8F6BFA"/>
    <w:rsid w:val="7FBF0C74"/>
    <w:rsid w:val="7FD566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locked/>
    <w:uiPriority w:val="0"/>
    <w:pPr>
      <w:keepNext/>
      <w:keepLines/>
      <w:spacing w:before="100" w:beforeLines="0" w:beforeAutospacing="1" w:after="100" w:afterLines="0" w:afterAutospacing="1" w:line="240" w:lineRule="auto"/>
      <w:ind w:firstLine="0" w:firstLineChars="0"/>
      <w:jc w:val="center"/>
      <w:outlineLvl w:val="0"/>
    </w:pPr>
    <w:rPr>
      <w:b/>
      <w:kern w:val="44"/>
      <w:sz w:val="44"/>
    </w:rPr>
  </w:style>
  <w:style w:type="paragraph" w:styleId="5">
    <w:name w:val="heading 4"/>
    <w:basedOn w:val="1"/>
    <w:next w:val="1"/>
    <w:unhideWhenUsed/>
    <w:qFormat/>
    <w:locked/>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Default"/>
    <w:basedOn w:val="3"/>
    <w:unhideWhenUsed/>
    <w:qFormat/>
    <w:uiPriority w:val="99"/>
    <w:pPr>
      <w:widowControl w:val="0"/>
      <w:autoSpaceDE w:val="0"/>
      <w:autoSpaceDN w:val="0"/>
    </w:pPr>
    <w:rPr>
      <w:rFonts w:hint="eastAsia" w:ascii="仿宋_GB2312" w:hAnsi="仿宋_GB2312" w:eastAsia="仿宋_GB2312" w:cs="Times New Roman"/>
      <w:color w:val="000000"/>
      <w:sz w:val="24"/>
      <w:lang w:val="en-US" w:eastAsia="zh-CN" w:bidi="ar-SA"/>
    </w:rPr>
  </w:style>
  <w:style w:type="paragraph" w:customStyle="1" w:styleId="3">
    <w:name w:val="纯文本1"/>
    <w:basedOn w:val="1"/>
    <w:qFormat/>
    <w:uiPriority w:val="0"/>
    <w:pPr>
      <w:adjustRightInd w:val="0"/>
    </w:pPr>
    <w:rPr>
      <w:rFonts w:ascii="宋体" w:hAnsi="Courier New"/>
    </w:rPr>
  </w:style>
  <w:style w:type="paragraph" w:styleId="6">
    <w:name w:val="index 5"/>
    <w:basedOn w:val="1"/>
    <w:next w:val="1"/>
    <w:semiHidden/>
    <w:qFormat/>
    <w:uiPriority w:val="0"/>
    <w:pPr>
      <w:ind w:left="1680"/>
    </w:pPr>
    <w:rPr>
      <w:rFonts w:eastAsia="Times New Roman"/>
      <w:sz w:val="32"/>
      <w:szCs w:val="24"/>
    </w:rPr>
  </w:style>
  <w:style w:type="paragraph" w:styleId="7">
    <w:name w:val="annotation text"/>
    <w:basedOn w:val="1"/>
    <w:qFormat/>
    <w:uiPriority w:val="0"/>
    <w:pPr>
      <w:jc w:val="left"/>
    </w:pPr>
  </w:style>
  <w:style w:type="paragraph" w:styleId="8">
    <w:name w:val="Body Text"/>
    <w:basedOn w:val="1"/>
    <w:next w:val="1"/>
    <w:qFormat/>
    <w:uiPriority w:val="0"/>
    <w:rPr>
      <w:b/>
      <w:bCs/>
      <w:sz w:val="24"/>
    </w:rPr>
  </w:style>
  <w:style w:type="paragraph" w:styleId="9">
    <w:name w:val="Body Text Indent"/>
    <w:basedOn w:val="1"/>
    <w:next w:val="1"/>
    <w:qFormat/>
    <w:uiPriority w:val="0"/>
    <w:pPr>
      <w:spacing w:line="360" w:lineRule="auto"/>
      <w:ind w:firstLine="480"/>
    </w:pPr>
    <w:rPr>
      <w:sz w:val="24"/>
    </w:rPr>
  </w:style>
  <w:style w:type="paragraph" w:styleId="10">
    <w:name w:val="Block Text"/>
    <w:basedOn w:val="1"/>
    <w:qFormat/>
    <w:uiPriority w:val="0"/>
    <w:pPr>
      <w:spacing w:line="320" w:lineRule="exact"/>
      <w:ind w:left="113" w:right="113"/>
      <w:jc w:val="center"/>
    </w:pPr>
    <w:rPr>
      <w:b/>
      <w:sz w:val="13"/>
      <w:szCs w:val="15"/>
    </w:rPr>
  </w:style>
  <w:style w:type="paragraph" w:styleId="11">
    <w:name w:val="Date"/>
    <w:basedOn w:val="1"/>
    <w:next w:val="1"/>
    <w:qFormat/>
    <w:uiPriority w:val="0"/>
    <w:pPr>
      <w:ind w:left="100" w:leftChars="25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List"/>
    <w:basedOn w:val="1"/>
    <w:qFormat/>
    <w:uiPriority w:val="0"/>
    <w:pPr>
      <w:spacing w:line="320" w:lineRule="exact"/>
      <w:jc w:val="center"/>
    </w:pPr>
    <w:rPr>
      <w:sz w:val="22"/>
    </w:rPr>
  </w:style>
  <w:style w:type="paragraph" w:styleId="15">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Body Text First Indent"/>
    <w:basedOn w:val="8"/>
    <w:qFormat/>
    <w:uiPriority w:val="0"/>
    <w:pPr>
      <w:spacing w:after="120" w:line="240" w:lineRule="auto"/>
      <w:ind w:firstLine="420" w:firstLineChars="100"/>
    </w:pPr>
    <w:rPr>
      <w:sz w:val="21"/>
    </w:rPr>
  </w:style>
  <w:style w:type="paragraph" w:styleId="18">
    <w:name w:val="Body Text First Indent 2"/>
    <w:basedOn w:val="9"/>
    <w:qFormat/>
    <w:uiPriority w:val="0"/>
    <w:pPr>
      <w:ind w:firstLine="200" w:firstLineChars="200"/>
    </w:pPr>
    <w:rPr>
      <w:szCs w:val="21"/>
    </w:rPr>
  </w:style>
  <w:style w:type="character" w:styleId="21">
    <w:name w:val="page number"/>
    <w:basedOn w:val="20"/>
    <w:qFormat/>
    <w:uiPriority w:val="0"/>
    <w:rPr>
      <w:rFonts w:cs="Times New Roman"/>
    </w:rPr>
  </w:style>
  <w:style w:type="character" w:styleId="22">
    <w:name w:val="FollowedHyperlink"/>
    <w:basedOn w:val="20"/>
    <w:qFormat/>
    <w:uiPriority w:val="0"/>
    <w:rPr>
      <w:color w:val="333333"/>
      <w:u w:val="none"/>
    </w:rPr>
  </w:style>
  <w:style w:type="character" w:styleId="23">
    <w:name w:val="Emphasis"/>
    <w:basedOn w:val="20"/>
    <w:qFormat/>
    <w:locked/>
    <w:uiPriority w:val="0"/>
  </w:style>
  <w:style w:type="character" w:styleId="24">
    <w:name w:val="HTML Definition"/>
    <w:basedOn w:val="20"/>
    <w:qFormat/>
    <w:uiPriority w:val="0"/>
  </w:style>
  <w:style w:type="character" w:styleId="25">
    <w:name w:val="HTML Variable"/>
    <w:basedOn w:val="20"/>
    <w:qFormat/>
    <w:uiPriority w:val="0"/>
  </w:style>
  <w:style w:type="character" w:styleId="26">
    <w:name w:val="Hyperlink"/>
    <w:basedOn w:val="20"/>
    <w:qFormat/>
    <w:uiPriority w:val="0"/>
    <w:rPr>
      <w:color w:val="333333"/>
      <w:u w:val="none"/>
    </w:rPr>
  </w:style>
  <w:style w:type="character" w:styleId="27">
    <w:name w:val="HTML Cite"/>
    <w:basedOn w:val="20"/>
    <w:qFormat/>
    <w:uiPriority w:val="0"/>
  </w:style>
  <w:style w:type="paragraph" w:customStyle="1" w:styleId="28">
    <w:name w:val="表格文字"/>
    <w:basedOn w:val="1"/>
    <w:qFormat/>
    <w:uiPriority w:val="0"/>
    <w:pPr>
      <w:adjustRightInd w:val="0"/>
      <w:spacing w:line="240" w:lineRule="auto"/>
      <w:ind w:firstLine="0" w:firstLineChars="0"/>
      <w:jc w:val="center"/>
    </w:pPr>
    <w:rPr>
      <w:sz w:val="21"/>
    </w:rPr>
  </w:style>
  <w:style w:type="character" w:customStyle="1" w:styleId="29">
    <w:name w:val="hover18"/>
    <w:basedOn w:val="20"/>
    <w:qFormat/>
    <w:uiPriority w:val="0"/>
    <w:rPr>
      <w:color w:val="5FB878"/>
    </w:rPr>
  </w:style>
  <w:style w:type="character" w:customStyle="1" w:styleId="30">
    <w:name w:val="hover19"/>
    <w:basedOn w:val="20"/>
    <w:qFormat/>
    <w:uiPriority w:val="0"/>
    <w:rPr>
      <w:color w:val="5FB878"/>
    </w:rPr>
  </w:style>
  <w:style w:type="character" w:customStyle="1" w:styleId="31">
    <w:name w:val="layui-laypage-curr"/>
    <w:basedOn w:val="20"/>
    <w:qFormat/>
    <w:uiPriority w:val="0"/>
  </w:style>
  <w:style w:type="character" w:customStyle="1" w:styleId="32">
    <w:name w:val="hover20"/>
    <w:basedOn w:val="20"/>
    <w:qFormat/>
    <w:uiPriority w:val="0"/>
    <w:rPr>
      <w:color w:val="FFFFFF"/>
    </w:rPr>
  </w:style>
  <w:style w:type="character" w:customStyle="1" w:styleId="33">
    <w:name w:val="layui-this"/>
    <w:basedOn w:val="20"/>
    <w:qFormat/>
    <w:uiPriority w:val="0"/>
    <w:rPr>
      <w:bdr w:val="single" w:color="EEEEEE" w:sz="6" w:space="0"/>
      <w:shd w:val="clear" w:color="auto" w:fill="FFFFFF"/>
    </w:rPr>
  </w:style>
  <w:style w:type="character" w:customStyle="1" w:styleId="34">
    <w:name w:val="first-child"/>
    <w:basedOn w:val="20"/>
    <w:qFormat/>
    <w:uiPriority w:val="0"/>
  </w:style>
  <w:style w:type="paragraph" w:customStyle="1" w:styleId="35">
    <w:name w:val="p0"/>
    <w:basedOn w:val="1"/>
    <w:qFormat/>
    <w:uiPriority w:val="0"/>
    <w:pPr>
      <w:widowControl/>
    </w:pPr>
    <w:rPr>
      <w:kern w:val="0"/>
      <w:szCs w:val="21"/>
    </w:rPr>
  </w:style>
  <w:style w:type="paragraph" w:customStyle="1" w:styleId="36">
    <w:name w:val="Char"/>
    <w:basedOn w:val="1"/>
    <w:qFormat/>
    <w:uiPriority w:val="0"/>
  </w:style>
  <w:style w:type="paragraph" w:customStyle="1" w:styleId="37">
    <w:name w:val=" Char"/>
    <w:basedOn w:val="1"/>
    <w:qFormat/>
    <w:uiPriority w:val="0"/>
    <w:rPr>
      <w:rFonts w:ascii="Times New Roman" w:hAnsi="Times New Roman"/>
    </w:rPr>
  </w:style>
  <w:style w:type="character" w:customStyle="1" w:styleId="38">
    <w:name w:val="uni-font-connect"/>
    <w:basedOn w:val="20"/>
    <w:qFormat/>
    <w:uiPriority w:val="0"/>
  </w:style>
  <w:style w:type="character" w:customStyle="1" w:styleId="39">
    <w:name w:val="tmpztreemove_arrow"/>
    <w:basedOn w:val="20"/>
    <w:qFormat/>
    <w:uiPriority w:val="0"/>
  </w:style>
  <w:style w:type="character" w:customStyle="1" w:styleId="40">
    <w:name w:val="l-btn-icon-left"/>
    <w:basedOn w:val="20"/>
    <w:qFormat/>
    <w:uiPriority w:val="0"/>
  </w:style>
  <w:style w:type="character" w:customStyle="1" w:styleId="41">
    <w:name w:val="layui-layer-tabnow"/>
    <w:basedOn w:val="20"/>
    <w:qFormat/>
    <w:uiPriority w:val="0"/>
    <w:rPr>
      <w:bdr w:val="single" w:color="CCCCCC" w:sz="6" w:space="0"/>
      <w:shd w:val="clear" w:color="auto" w:fill="FFFFFF"/>
    </w:rPr>
  </w:style>
  <w:style w:type="character" w:customStyle="1" w:styleId="42">
    <w:name w:val="l-btn-icon-right"/>
    <w:basedOn w:val="20"/>
    <w:qFormat/>
    <w:uiPriority w:val="0"/>
  </w:style>
  <w:style w:type="character" w:customStyle="1" w:styleId="43">
    <w:name w:val="l-btn-left"/>
    <w:basedOn w:val="20"/>
    <w:qFormat/>
    <w:uiPriority w:val="0"/>
  </w:style>
  <w:style w:type="character" w:customStyle="1" w:styleId="44">
    <w:name w:val="l-btn-left1"/>
    <w:basedOn w:val="20"/>
    <w:qFormat/>
    <w:uiPriority w:val="0"/>
  </w:style>
  <w:style w:type="character" w:customStyle="1" w:styleId="45">
    <w:name w:val="l-btn-left2"/>
    <w:basedOn w:val="20"/>
    <w:qFormat/>
    <w:uiPriority w:val="0"/>
  </w:style>
  <w:style w:type="character" w:customStyle="1" w:styleId="46">
    <w:name w:val="l-btn-left3"/>
    <w:basedOn w:val="20"/>
    <w:qFormat/>
    <w:uiPriority w:val="0"/>
  </w:style>
  <w:style w:type="character" w:customStyle="1" w:styleId="47">
    <w:name w:val="l-btn-text"/>
    <w:basedOn w:val="20"/>
    <w:qFormat/>
    <w:uiPriority w:val="0"/>
    <w:rPr>
      <w:vertAlign w:val="baseline"/>
    </w:rPr>
  </w:style>
  <w:style w:type="character" w:customStyle="1" w:styleId="48">
    <w:name w:val="l-btn-empty"/>
    <w:basedOn w:val="20"/>
    <w:qFormat/>
    <w:uiPriority w:val="0"/>
  </w:style>
  <w:style w:type="character" w:customStyle="1" w:styleId="49">
    <w:name w:val="button"/>
    <w:basedOn w:val="20"/>
    <w:qFormat/>
    <w:uiPriority w:val="0"/>
  </w:style>
  <w:style w:type="character" w:customStyle="1" w:styleId="50">
    <w:name w:val="l-btn-left4"/>
    <w:basedOn w:val="20"/>
    <w:qFormat/>
    <w:uiPriority w:val="0"/>
  </w:style>
  <w:style w:type="character" w:customStyle="1" w:styleId="51">
    <w:name w:val="l-btn-left5"/>
    <w:basedOn w:val="20"/>
    <w:qFormat/>
    <w:uiPriority w:val="0"/>
  </w:style>
  <w:style w:type="paragraph" w:customStyle="1" w:styleId="52">
    <w:name w:val="表格"/>
    <w:basedOn w:val="14"/>
    <w:next w:val="1"/>
    <w:qFormat/>
    <w:uiPriority w:val="0"/>
    <w:pPr>
      <w:adjustRightInd w:val="0"/>
      <w:snapToGrid w:val="0"/>
      <w:spacing w:line="240" w:lineRule="auto"/>
      <w:ind w:firstLine="0" w:firstLineChars="0"/>
      <w:jc w:val="center"/>
    </w:pPr>
    <w:rPr>
      <w:rFonts w:ascii="Times New Roman" w:hAnsi="Times New Roman"/>
      <w:kern w:val="0"/>
      <w:sz w:val="21"/>
      <w:szCs w:val="20"/>
    </w:rPr>
  </w:style>
  <w:style w:type="paragraph" w:customStyle="1" w:styleId="53">
    <w:name w:val="正"/>
    <w:basedOn w:val="1"/>
    <w:qFormat/>
    <w:uiPriority w:val="0"/>
    <w:pPr>
      <w:adjustRightInd w:val="0"/>
      <w:spacing w:line="360" w:lineRule="auto"/>
      <w:ind w:left="23" w:leftChars="11"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4</Pages>
  <Words>1366</Words>
  <Characters>1502</Characters>
  <Lines>9</Lines>
  <Paragraphs>2</Paragraphs>
  <TotalTime>0</TotalTime>
  <ScaleCrop>false</ScaleCrop>
  <LinksUpToDate>false</LinksUpToDate>
  <CharactersWithSpaces>1530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2016-07-21T01:09:00Z</dcterms:created>
  <dc:creator>Administrator</dc:creator>
  <cp:lastModifiedBy>大卫</cp:lastModifiedBy>
  <cp:lastPrinted>2023-06-27T07:20:00Z</cp:lastPrinted>
  <dcterms:modified xsi:type="dcterms:W3CDTF">2024-08-06T09:05:07Z</dcterms:modified>
  <dc:title>滑环〔2016〕  号                    签发人：陈建峰</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BBF826F1B8EB4BFC9410F5B65BDDD8FF_13</vt:lpwstr>
  </property>
</Properties>
</file>