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中华人民共和国统计法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1983</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12</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8</w:t>
      </w:r>
      <w:r>
        <w:rPr>
          <w:rFonts w:hint="eastAsia" w:ascii="宋体" w:hAnsi="宋体" w:eastAsia="宋体" w:cs="宋体"/>
          <w:i w:val="0"/>
          <w:iCs w:val="0"/>
          <w:caps w:val="0"/>
          <w:color w:val="000000"/>
          <w:spacing w:val="0"/>
          <w:kern w:val="0"/>
          <w:sz w:val="24"/>
          <w:szCs w:val="24"/>
          <w:bdr w:val="none" w:color="auto" w:sz="0" w:space="0"/>
          <w:lang w:val="en-US" w:eastAsia="zh-CN" w:bidi="ar"/>
        </w:rPr>
        <w:t>日第六届全国人民代表大会常务委员会第三次会议通过  根据</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1996</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5</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15</w:t>
      </w:r>
      <w:r>
        <w:rPr>
          <w:rFonts w:hint="eastAsia" w:ascii="宋体" w:hAnsi="宋体" w:eastAsia="宋体" w:cs="宋体"/>
          <w:i w:val="0"/>
          <w:iCs w:val="0"/>
          <w:caps w:val="0"/>
          <w:color w:val="000000"/>
          <w:spacing w:val="0"/>
          <w:kern w:val="0"/>
          <w:sz w:val="24"/>
          <w:szCs w:val="24"/>
          <w:bdr w:val="none" w:color="auto" w:sz="0" w:space="0"/>
          <w:lang w:val="en-US" w:eastAsia="zh-CN" w:bidi="ar"/>
        </w:rPr>
        <w:t>日第八届全国人民代表大会常务委员会第十九次会议《关于修改〈中华人民共和国统计法〉的决定》修正  </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2009</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6</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27</w:t>
      </w:r>
      <w:r>
        <w:rPr>
          <w:rFonts w:hint="eastAsia" w:ascii="宋体" w:hAnsi="宋体" w:eastAsia="宋体" w:cs="宋体"/>
          <w:i w:val="0"/>
          <w:iCs w:val="0"/>
          <w:caps w:val="0"/>
          <w:color w:val="000000"/>
          <w:spacing w:val="0"/>
          <w:kern w:val="0"/>
          <w:sz w:val="24"/>
          <w:szCs w:val="24"/>
          <w:bdr w:val="none" w:color="auto" w:sz="0" w:space="0"/>
          <w:lang w:val="en-US" w:eastAsia="zh-CN" w:bidi="ar"/>
        </w:rPr>
        <w:t>日第十一届全国人民代表大会常务委员会第九次会议修订）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第一章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第一条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为了科学、有效地组织统计工作，保障统计资料的真实性、准确性、完整性和及时性，发挥统计在了解国情国力、服务经济社会发展中的重要作用，促进社会主义现代化建设事业发展，制定本法。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本法适用于各级人民政府、县级以上人民政府统计机构和有关部门组织实施的统计活动。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统计的基本任务是对经济社会发展情况进行统计调查、统计分析，提供统计资料和统计咨询意见，实行统计监督。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国家建立集中统一的统计系统，实行统一领导、分级负责的统计管理体制。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国务院和地方各级人民政府、各有关部门应当加强对统计工作的组织领导，为统计工作提供必要的保障。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第五条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国家加强统计科学研究，健全科学的统计指标体系，不断改进统计调查方法，提高统计的科学性。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国家有计划地加强统计信息化建设，推进统计信息搜集、处理、传输、共享、存储技术和统计数据库体系的现代化。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第六条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统计机构和统计人员依照本法规定独立行使统计调查、统计报告、统计监督的职权，不受侵犯。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第七条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第八条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统计工作应当接受社会公众的监督。任何单位和个人有权检举统计中弄虚作假等违法行为。对检举有功的单位和个人应当给予表彰和奖励。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第九条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统计机构和统计人员对在统计工作中知悉的国家秘密、商业秘密和个人信息，应当予以保密。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任何单位和个人不得利用虚假统计资料骗取荣誉称号、物质利益或者职务晋升。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第二章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统计调查管理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第十一条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统计调查项目包括国家统计调查项目、部门统计调查项目和地方统计调查项目。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国家统计调查项目、部门统计调查项目、地方统计调查项目应当明确分工，互相衔接，不得重复。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第十二条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国家统计调查项目由国家统计局制定，或者由国家统计局和国务院有关部门共同制定，报国务院备案；重大的国家统计调查项目报国务院审批。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部门统计调查项目由国务院有关部门制定。统计调查对象属于本部门管辖系统的，报国家统计局备案；统计调查对象超出本部门管辖系统的，报国家统计局审批。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第十三条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第十四条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制定统计调查项目，应当同时制定该项目的统计调查制度，并依照本法第十二条的规定一并报经审批或者备案。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统计调查制度应当对调查目的、调查内容、调查方法、调查对象、调查组织方式、调查表式、统计资料的报送和公布等作出规定。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统计调查应当按照统计调查制度组织实施。变更统计调查制度的内容，应当报经原审批机关批准或者原备案机关备案。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第十五条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统计调查表应当标明表号、制定机关、批准或者备案文号、有效期限等标志。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对未标明前款规定的标志或者超过有效期限的统计调查表，统计调查对象有权拒绝填报；县级以上人民政府统计机构应当依法责令停止有关统计调查活动。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第十六条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搜集、整理统计资料，应当以周期性普查为基础，以经常性抽样调查为主体，综合运用全面调查、重点调查等方法，并充分利用行政记录等资料。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重大国情国力普查由国务院统一领导，国务院和地方人民政府组织统计机构和有关部门共同实施。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第十七条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国家制定统一的统计标准，保障统计调查采用的指标涵义、计算方法、分类目录、调查表式和统计编码等的标准化。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国家统计标准由国家统计局制定，或者由国家统计局和国务院标准化主管部门共同制定。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国务院有关部门可以制定补充性的部门统计标准，报国家统计局审批。部门统计标准不得与国家统计标准相抵触。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第十八条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县级以上人民政府统计机构根据统计任务的需要，可以在统计调查对象中推广使用计算机网络报送统计资料。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第十九条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县级以上人民政府应当将统计工作所需经费列入财政预算。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重大国情国力普查所需经费，由国务院和地方人民政府共同负担，列入相应年度的财政预算，按时拨付，确保到位。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第三章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统计资料的管理和公布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县级以上人民政府统计机构和有关部门以及乡、镇人民政府，应当按照国家有关规定建立统计资料的保存、管理制度，建立健全统计信息共享机制。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第二十一条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国家机关、企业事业单位和其他组织等统计调查对象，应当按照国家有关规定设置原始记录、统计台账，建立健全统计资料的审核、签署、交接、归档等管理制度。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统计资料的审核、签署人员应当对其审核、签署的统计资料的真实性、准确性和完整性负责。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第二十二条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县级以上人民政府统计机构应当及时向本级人民政府有关部门提供有关统计资料。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第二十三条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县级以上人民政府统计机构按照国家有关规定，定期公布统计资料。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国家统计数据以国家统计局公布的数据为准。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第二十四条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县级以上人民政府有关部门统计调查取得的统计资料，由本部门按照国家有关规定公布。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第二十五条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统计调查中获得的能够识别或者推断单个统计调查对象身份的资料，任何单位和个人不得对外提供、泄露，不得用于统计以外的目的。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第二十六条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县级以上人民政府统计机构和有关部门统计调查取得的统计资料，除依法应当保密的外，应当及时公开，供社会公众查询。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第四章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统计机构和统计人员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第二十七条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国务院设立国家统计局，依法组织领导和协调全国的统计工作。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国家统计局根据工作需要设立的派出调查机构，承担国家统计局布置的统计调查等任务。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县级以上地方人民政府设立独立的统计机构，乡、镇人民政府设置统计工作岗位，配备专职或者兼职统计人员，依法管理、开展统计工作，实施统计调查。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第二十八条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第二十九条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统计机构、统计人员应当依法履行职责，如实搜集、报送统计资料，不得伪造、篡改统计资料，不得以任何方式要求任何单位和个人提供不真实的统计资料，不得有其他违反本法规定的行为。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统计人员应当坚持实事求是，恪守职业道德，对其负责搜集、审核、录入的统计资料与统计调查对象报送的统计资料的一致性负责。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统计人员进行统计调查时，有权就与统计有关的问题询问有关人员，要求其如实提供有关情况、资料并改正不真实、不准确的资料。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统计人员进行统计调查时，应当出示县级以上人民政府统计机构或者有关部门颁发的工作证件；未出示的，统计调查对象有权拒绝调查。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第三十一条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国家实行统计专业技术职务资格考试、评聘制度，提高统计人员的专业素质，保障统计队伍的稳定性。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统计人员应当具备与其从事的统计工作相适应的专业知识和业务能力。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县级以上人民政府统计机构和有关部门应当加强对统计人员的专业培训和职业道德教育。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第五章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第三十二条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县级以上人民政府及其监察机关对下级人民政府、本级人民政府统计机构和有关部门执行本法的情况，实施监督。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第三十三条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国家统计局组织管理全国统计工作的监督检查，查处重大统计违法行为。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法律、行政法规对有关部门查处统计违法行为另有规定的，从其规定。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第三十四条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县级以上人民政府有关部门应当积极协助本级人民政府统计机构查处统计违法行为，及时向本级人民政府统计机构移送有关统计违法案件材料。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第三十五条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县级以上人民政府统计机构在调查统计违法行为或者核查统计数据时，有权采取下列措施：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（一）发出统计检查查询书，向检查对象查询有关事项；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（二）要求检查对象提供有关原始记录和凭证、统计台账、统计调查表、会计资料及其他相关证明和资料；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（三）就与检查有关的事项询问有关人员；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（四）进入检查对象的业务场所和统计数据处理信息系统进行检查、核对；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（五）经本机构负责人批准，登记保存检查对象的有关原始记录和凭证、统计台账、统计调查表、会计资料及其他相关证明和资料；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（六）对与检查事项有关的情况和资料进行记录、录音、录像、照相和复制。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县级以上人民政府统计机构进行监督检查时，监督检查人员不得少于二人，并应当出示执法证件；未出示的，有关单位和个人有权拒绝检查。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第三十六条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第六章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第三十七条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地方人民政府、政府统计机构或者有关部门、单位的负责人有下列行为之一的，由任免机关或者监察机关依法给予处分，并由县级以上人民政府统计机构予以通报：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（一）自行修改统计资料、编造虚假统计数据的；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（二）要求统计机构、统计人员或者其他机构、人员伪造、篡改统计资料的；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（三）对依法履行职责或者拒绝、抵制统计违法行为的统计人员打击报复的；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（四）对本地方、本部门、本单位发生的严重统计违法行为失察的。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第三十八条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（一）未经批准擅自组织实施统计调查的；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（二）未经批准擅自变更统计调查制度的内容的；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（四）要求统计调查对象或者其他机构、人员提供不真实的统计资料的；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（五）未按照统计调查制度的规定报送有关资料的。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统计人员有前款第三项至第五项所列行为之一的，责令改正，依法给予处分。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第三十九条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县级以上人民政府统计机构或者有关部门有下列行为之一的，对直接负责的主管人员和其他直接责任人员由任免机关或者监察机关依法给予处分：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（一）违法公布统计资料的；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（二）泄露统计调查对象的商业秘密、个人信息或者提供、泄露在统计调查中获得的能够识别或者推断单个统计调查对象身份的资料的；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（三）违反国家有关规定，造成统计资料毁损、灭失的。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统计人员有前款所列行为之一的，依法给予处分。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统计机构、统计人员泄露国家秘密的，依法追究法律责任。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第四十一条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（一）拒绝提供统计资料或者经催报后仍未按时提供统计资料的；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（二）提供不真实或者不完整的统计资料的；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（三）拒绝答复或者不如实答复统计检查查询书的；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（四）拒绝、阻碍统计调查、统计检查的；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（五）转移、隐匿、篡改、毁弃或者拒绝提供原始记录和凭证、统计台账、统计调查表及其他相关证明和资料的。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企业事业单位或者其他组织有前款所列行为之一的，可以并处五万元以下的罚款；情节严重的，并处五万元以上二十万元以下的罚款。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个体工商户有本条第一款所列行为之一的，由县级以上人民政府统计机构责令改正，给予警告，可以并处一万元以下的罚款。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第四十二条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企业事业单位或者其他组织有前款所列行为之一的，可以并处一万元以下的罚款。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个体工商户迟报统计资料的，由县级以上人民政府统计机构责令改正，给予警告，可以并处一千元以下的罚款。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第四十三条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第四十四条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作为统计调查对象的个人在重大国情国力普查活动中拒绝、阻碍统计调查，或者提供不真实或者不完整的普查资料的，由县级以上人民政府统计机构责令改正，予以批评教育。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第四十五条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第四十六条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第四十七条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b/>
          <w:bCs/>
          <w:i w:val="0"/>
          <w:iCs w:val="0"/>
          <w:caps w:val="0"/>
          <w:color w:val="000000"/>
          <w:spacing w:val="0"/>
          <w:kern w:val="0"/>
          <w:sz w:val="24"/>
          <w:szCs w:val="24"/>
          <w:bdr w:val="none" w:color="auto" w:sz="0" w:space="0"/>
          <w:lang w:val="en-US" w:eastAsia="zh-CN" w:bidi="ar"/>
        </w:rPr>
        <w:t>第七章</w:t>
      </w:r>
      <w:r>
        <w:rPr>
          <w:rFonts w:hint="default" w:ascii="Times New Roman" w:hAnsi="Times New Roman" w:eastAsia="sans-serif" w:cs="Times New Roman"/>
          <w:b/>
          <w:bCs/>
          <w:i w:val="0"/>
          <w:iCs w:val="0"/>
          <w:caps w:val="0"/>
          <w:color w:val="000000"/>
          <w:spacing w:val="0"/>
          <w:kern w:val="0"/>
          <w:sz w:val="24"/>
          <w:szCs w:val="24"/>
          <w:bdr w:val="none" w:color="auto" w:sz="0" w:space="0"/>
          <w:lang w:val="en-US" w:eastAsia="zh-CN" w:bidi="ar"/>
        </w:rPr>
        <w:t>  </w:t>
      </w:r>
      <w:r>
        <w:rPr>
          <w:rFonts w:hint="eastAsia" w:ascii="宋体" w:hAnsi="宋体" w:eastAsia="宋体" w:cs="宋体"/>
          <w:b/>
          <w:bCs/>
          <w:i w:val="0"/>
          <w:iCs w:val="0"/>
          <w:caps w:val="0"/>
          <w:color w:val="000000"/>
          <w:spacing w:val="0"/>
          <w:kern w:val="0"/>
          <w:sz w:val="24"/>
          <w:szCs w:val="24"/>
          <w:bdr w:val="none" w:color="auto" w:sz="0" w:space="0"/>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第四十八条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本法所称县级以上人民政府统计机构，是指国家统计局及其派出的调查机构、县级以上地方人民政府统计机构。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第四十九条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民间统计调查活动的管理办法，由国务院制定。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中华人民共和国境外的组织、个人需要在中华人民共和国境内进行统计调查活动的，应当按照国务院的规定报请审批。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利用统计调查危害国家安全、损害社会公共利益或者进行欺诈活动的，依法追究法律责任。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第五十条</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  </w:t>
      </w:r>
      <w:r>
        <w:rPr>
          <w:rFonts w:hint="eastAsia" w:ascii="宋体" w:hAnsi="宋体" w:eastAsia="宋体" w:cs="宋体"/>
          <w:i w:val="0"/>
          <w:iCs w:val="0"/>
          <w:caps w:val="0"/>
          <w:color w:val="000000"/>
          <w:spacing w:val="0"/>
          <w:kern w:val="0"/>
          <w:sz w:val="24"/>
          <w:szCs w:val="24"/>
          <w:bdr w:val="none" w:color="auto" w:sz="0" w:space="0"/>
          <w:lang w:val="en-US" w:eastAsia="zh-CN" w:bidi="ar"/>
        </w:rPr>
        <w:t>本法自</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2010</w:t>
      </w:r>
      <w:r>
        <w:rPr>
          <w:rFonts w:hint="eastAsia" w:ascii="宋体" w:hAnsi="宋体" w:eastAsia="宋体" w:cs="宋体"/>
          <w:i w:val="0"/>
          <w:iCs w:val="0"/>
          <w:caps w:val="0"/>
          <w:color w:val="000000"/>
          <w:spacing w:val="0"/>
          <w:kern w:val="0"/>
          <w:sz w:val="24"/>
          <w:szCs w:val="24"/>
          <w:bdr w:val="none" w:color="auto" w:sz="0" w:space="0"/>
          <w:lang w:val="en-US" w:eastAsia="zh-CN" w:bidi="ar"/>
        </w:rPr>
        <w:t>年</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月</w:t>
      </w:r>
      <w:r>
        <w:rPr>
          <w:rFonts w:hint="default" w:ascii="Times New Roman" w:hAnsi="Times New Roman" w:eastAsia="sans-serif" w:cs="Times New Roman"/>
          <w:i w:val="0"/>
          <w:iCs w:val="0"/>
          <w:caps w:val="0"/>
          <w:color w:val="000000"/>
          <w:spacing w:val="0"/>
          <w:kern w:val="0"/>
          <w:sz w:val="24"/>
          <w:szCs w:val="24"/>
          <w:bdr w:val="none" w:color="auto" w:sz="0" w:space="0"/>
          <w:lang w:val="en-US" w:eastAsia="zh-CN" w:bidi="ar"/>
        </w:rPr>
        <w:t>1</w:t>
      </w:r>
      <w:r>
        <w:rPr>
          <w:rFonts w:hint="eastAsia" w:ascii="宋体" w:hAnsi="宋体" w:eastAsia="宋体" w:cs="宋体"/>
          <w:i w:val="0"/>
          <w:iCs w:val="0"/>
          <w:caps w:val="0"/>
          <w:color w:val="000000"/>
          <w:spacing w:val="0"/>
          <w:kern w:val="0"/>
          <w:sz w:val="24"/>
          <w:szCs w:val="24"/>
          <w:bdr w:val="none" w:color="auto" w:sz="0" w:space="0"/>
          <w:lang w:val="en-US" w:eastAsia="zh-CN" w:bidi="ar"/>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DAxM2NjOGNhOWI2ZmNiNzU3ZWRiMjIzNTgyNjcifQ=="/>
  </w:docVars>
  <w:rsids>
    <w:rsidRoot w:val="47FD45CD"/>
    <w:rsid w:val="47FD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2023-08-08T00:31:00Z</dcterms:created>
  <dc:creator>小仙女董欣三草两木姬存希莫小在</dc:creator>
  <cp:lastModifiedBy>小仙女董欣三草两木姬存希莫小在</cp:lastModifiedBy>
  <dcterms:modified xsi:type="dcterms:W3CDTF">2023-08-08T00:32:29Z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666A62C9384B4F3E82DC2527A3BD52C8_11</vt:lpwstr>
  </property>
</Properties>
</file>