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jc w:val="center"/>
        <w:rPr>
          <w:rFonts w:ascii="sans-serif" w:hAnsi="sans-serif" w:eastAsia="sans-serif" w:cs="sans-serif"/>
          <w:color w:val="00000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lang w:val="en-US" w:eastAsia="zh-CN"/>
        </w:rPr>
        <w:t>2024</w:t>
      </w:r>
      <w:r>
        <w:rPr>
          <w:rFonts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4</w:t>
      </w:r>
      <w:r>
        <w:rPr>
          <w:rFonts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17</w:t>
      </w:r>
      <w:r>
        <w:rPr>
          <w:rFonts w:ascii="方正小标宋简体" w:hAnsi="方正小标宋简体" w:eastAsia="方正小标宋简体" w:cs="方正小标宋简体"/>
          <w:color w:val="333333"/>
          <w:sz w:val="30"/>
          <w:szCs w:val="30"/>
        </w:rPr>
        <w:t>日拟作出的建设项目环境影响评价文件批复决定的公示</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日－20</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19</w:t>
      </w:r>
      <w:r>
        <w:rPr>
          <w:rFonts w:hint="eastAsia" w:ascii="宋体" w:hAnsi="宋体" w:eastAsia="宋体" w:cs="宋体"/>
          <w:color w:val="000000"/>
          <w:sz w:val="21"/>
          <w:szCs w:val="21"/>
          <w:shd w:val="clear" w:color="auto" w:fill="FFFFFF"/>
        </w:rPr>
        <w:t>日（3日）。</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滑县连合建材有限公司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年加工2万吨瓷砖胶建设项目</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河南省安阳市滑县白道口镇民寨村756号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河南冠众环境科技有限公司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占地面积</w:t>
            </w:r>
            <w:r>
              <w:rPr>
                <w:rFonts w:hint="default" w:ascii="Times New Roman" w:hAnsi="Times New Roman"/>
                <w:color w:val="000000"/>
                <w:sz w:val="18"/>
                <w:szCs w:val="18"/>
                <w:lang w:val="en-US" w:eastAsia="zh-CN"/>
              </w:rPr>
              <w:t>2500</w:t>
            </w:r>
            <w:r>
              <w:rPr>
                <w:rFonts w:hint="default" w:ascii="Times New Roman" w:hAnsi="Times New Roman"/>
                <w:color w:val="000000"/>
                <w:sz w:val="18"/>
                <w:szCs w:val="18"/>
                <w:lang w:eastAsia="zh-CN"/>
              </w:rPr>
              <w:t>㎡，总投资20万元，环保投资1</w:t>
            </w:r>
            <w:r>
              <w:rPr>
                <w:rFonts w:hint="eastAsia" w:ascii="Times New Roman" w:hAnsi="Times New Roman"/>
                <w:color w:val="000000"/>
                <w:sz w:val="18"/>
                <w:szCs w:val="18"/>
                <w:lang w:val="en-US" w:eastAsia="zh-CN"/>
              </w:rPr>
              <w:t>4.3</w:t>
            </w:r>
            <w:r>
              <w:rPr>
                <w:rFonts w:hint="default" w:ascii="Times New Roman" w:hAnsi="Times New Roman"/>
                <w:color w:val="000000"/>
                <w:sz w:val="18"/>
                <w:szCs w:val="18"/>
                <w:lang w:eastAsia="zh-CN"/>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ind w:firstLine="360" w:firstLineChars="200"/>
              <w:jc w:val="left"/>
              <w:rPr>
                <w:rFonts w:hint="default" w:ascii="Times New Roman" w:hAnsi="Times New Roman"/>
                <w:color w:val="000000"/>
                <w:sz w:val="18"/>
                <w:szCs w:val="18"/>
                <w:lang w:val="en-US" w:eastAsia="zh-CN"/>
              </w:rPr>
            </w:pPr>
            <w:r>
              <w:rPr>
                <w:rFonts w:hint="default" w:ascii="Times New Roman" w:hAnsi="Times New Roman"/>
                <w:color w:val="000000"/>
                <w:sz w:val="18"/>
                <w:szCs w:val="18"/>
                <w:lang w:eastAsia="zh-CN"/>
              </w:rPr>
              <w:t>1.</w:t>
            </w:r>
            <w:r>
              <w:rPr>
                <w:rFonts w:hint="default" w:ascii="Times New Roman" w:hAnsi="Times New Roman"/>
                <w:color w:val="000000"/>
                <w:sz w:val="18"/>
                <w:szCs w:val="18"/>
                <w:lang w:val="en-US" w:eastAsia="zh-CN"/>
              </w:rPr>
              <w:t xml:space="preserve"> </w:t>
            </w:r>
            <w:r>
              <w:rPr>
                <w:rFonts w:hint="default" w:ascii="Times New Roman" w:hAnsi="Times New Roman"/>
                <w:color w:val="000000"/>
                <w:sz w:val="18"/>
                <w:szCs w:val="18"/>
                <w:lang w:eastAsia="zh-CN"/>
              </w:rPr>
              <w:t>废气：水泥仓呼吸孔粉尘经水泥仓顶自带脉冲布袋除尘器处理引入袋式除尘器处理，上料口、分装工序分别二次密闭，经集气罩收集后和混合搅拌工序产生的粉尘利用管道收集至袋式除尘器处理达标后经15m高排气筒排放；</w:t>
            </w:r>
            <w:r>
              <w:rPr>
                <w:rFonts w:hint="default" w:ascii="Times New Roman" w:hAnsi="Times New Roman"/>
                <w:color w:val="000000"/>
                <w:sz w:val="18"/>
                <w:szCs w:val="18"/>
                <w:lang w:val="en-US" w:eastAsia="zh-CN"/>
              </w:rPr>
              <w:t>废气排放须满足《大气污染物综合排放标准》（GB16297-1996）表2标准限值、河南省地方标准《水泥工业大气污染物排放标准》（DB41/1953-2020）标准限值、安阳市《2019年推进全市工业企业超低排放深度治理实施方案》（安环攻坚办〔2019〕205号）文件要求、《河南省重污染天气重点行业应急减排措施制定技术指南（2021年修订版）》中商砼（沥青）搅拌站行业A级标准。</w:t>
            </w:r>
          </w:p>
          <w:p>
            <w:pPr>
              <w:pStyle w:val="12"/>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2.废水：车辆冲洗废水经一座20m3的三级沉淀池收集沉淀后循环使用，不外排，生活污水经10m3化粪池处理后由建设单位定期清掏沤制农肥。</w:t>
            </w:r>
          </w:p>
          <w:p>
            <w:pPr>
              <w:pStyle w:val="12"/>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3.</w:t>
            </w:r>
            <w:r>
              <w:rPr>
                <w:rFonts w:hint="default" w:ascii="Times New Roman" w:hAnsi="Times New Roman"/>
                <w:color w:val="000000"/>
                <w:sz w:val="18"/>
                <w:szCs w:val="18"/>
                <w:lang w:eastAsia="zh-CN"/>
              </w:rPr>
              <w:t>噪声：经采取基础减振、厂房隔声、距离衰减</w:t>
            </w:r>
            <w:r>
              <w:rPr>
                <w:rFonts w:hint="default" w:ascii="Times New Roman" w:hAnsi="Times New Roman"/>
                <w:color w:val="000000"/>
                <w:sz w:val="18"/>
                <w:szCs w:val="18"/>
                <w:lang w:val="en-US" w:eastAsia="zh-CN"/>
              </w:rPr>
              <w:t>等</w:t>
            </w:r>
            <w:r>
              <w:rPr>
                <w:rFonts w:hint="default" w:ascii="Times New Roman" w:hAnsi="Times New Roman"/>
                <w:color w:val="000000"/>
                <w:sz w:val="18"/>
                <w:szCs w:val="18"/>
                <w:lang w:eastAsia="zh-CN"/>
              </w:rPr>
              <w:t>措施后，厂界噪声排放须满足《工业企业厂界环境噪声排放标准》（GB12348-2008）</w:t>
            </w:r>
            <w:r>
              <w:rPr>
                <w:rFonts w:hint="default" w:ascii="Times New Roman" w:hAnsi="Times New Roman"/>
                <w:color w:val="000000"/>
                <w:sz w:val="18"/>
                <w:szCs w:val="18"/>
                <w:lang w:val="en-US" w:eastAsia="zh-CN"/>
              </w:rPr>
              <w:t>2</w:t>
            </w:r>
            <w:r>
              <w:rPr>
                <w:rFonts w:hint="default" w:ascii="Times New Roman" w:hAnsi="Times New Roman"/>
                <w:color w:val="000000"/>
                <w:sz w:val="18"/>
                <w:szCs w:val="18"/>
                <w:lang w:eastAsia="zh-CN"/>
              </w:rPr>
              <w:t>类标准限值。</w:t>
            </w:r>
          </w:p>
          <w:p>
            <w:pPr>
              <w:pStyle w:val="12"/>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4.</w:t>
            </w:r>
            <w:r>
              <w:rPr>
                <w:rFonts w:hint="default" w:ascii="Times New Roman" w:hAnsi="Times New Roman"/>
                <w:color w:val="000000"/>
                <w:sz w:val="18"/>
                <w:szCs w:val="18"/>
                <w:lang w:eastAsia="zh-CN"/>
              </w:rPr>
              <w:t>固体废物：废包装袋、废减振垫经</w:t>
            </w:r>
            <w:r>
              <w:rPr>
                <w:rFonts w:hint="default" w:ascii="Times New Roman" w:hAnsi="Times New Roman"/>
                <w:color w:val="000000"/>
                <w:sz w:val="18"/>
                <w:szCs w:val="18"/>
                <w:lang w:val="en-US" w:eastAsia="zh-CN"/>
              </w:rPr>
              <w:t>10m2一般固废暂存间暂存后定期外售；除尘灰定期经布袋密闭收集后，作为原料使用；沉淀池沉渣，定期清掏，作为原料使用，</w:t>
            </w:r>
            <w:r>
              <w:rPr>
                <w:rFonts w:hint="default" w:ascii="Times New Roman" w:hAnsi="Times New Roman"/>
                <w:color w:val="000000"/>
                <w:sz w:val="18"/>
                <w:szCs w:val="18"/>
                <w:lang w:eastAsia="zh-CN"/>
              </w:rPr>
              <w:t>一般固体废物暂存应满足《一般工业固体废物贮存和填埋污染控制标准》（GB18599 -2020）要求，</w:t>
            </w:r>
            <w:r>
              <w:rPr>
                <w:rFonts w:hint="default" w:ascii="Times New Roman" w:hAnsi="Times New Roman"/>
                <w:color w:val="000000"/>
                <w:sz w:val="18"/>
                <w:szCs w:val="18"/>
                <w:lang w:val="en-US" w:eastAsia="zh-CN"/>
              </w:rPr>
              <w:t>生活垃圾经垃圾桶收集后，定期交由环卫部</w:t>
            </w:r>
            <w:bookmarkStart w:id="0" w:name="_GoBack"/>
            <w:bookmarkEnd w:id="0"/>
            <w:r>
              <w:rPr>
                <w:rFonts w:hint="default" w:ascii="Times New Roman" w:hAnsi="Times New Roman"/>
                <w:color w:val="000000"/>
                <w:sz w:val="18"/>
                <w:szCs w:val="18"/>
                <w:lang w:val="en-US" w:eastAsia="zh-CN"/>
              </w:rPr>
              <w:t>门统一处置。</w:t>
            </w:r>
          </w:p>
          <w:p>
            <w:pPr>
              <w:pStyle w:val="12"/>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p>
        </w:tc>
      </w:tr>
    </w:tbl>
    <w:p>
      <w:pPr>
        <w:pStyle w:val="12"/>
        <w:widowControl/>
        <w:spacing w:beforeAutospacing="0" w:afterAutospacing="0" w:line="300" w:lineRule="atLeast"/>
        <w:jc w:val="center"/>
        <w:rPr>
          <w:rFonts w:hint="default" w:ascii="Times New Roman" w:hAnsi="Times New Roman"/>
          <w:color w:val="000000"/>
          <w:sz w:val="18"/>
          <w:szCs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embedRegular r:id="rId1" w:fontKey="{17A24EAB-6DDE-49FC-A9BC-288A19E62EBA}"/>
  </w:font>
  <w:font w:name="方正小标宋简体">
    <w:panose1 w:val="02000000000000000000"/>
    <w:charset w:val="86"/>
    <w:family w:val="script"/>
    <w:pitch w:val="default"/>
    <w:sig w:usb0="00000001" w:usb1="08000000" w:usb2="00000000" w:usb3="00000000" w:csb0="00040000" w:csb1="00000000"/>
    <w:embedRegular r:id="rId2" w:fontKey="{913100DC-9FB8-4BEB-A0C8-82EE27638451}"/>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2"/>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N2E3NzBjNWUyMGQyNjllMzdmZDlhNTNkMGIyNzM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9E6605D"/>
    <w:rsid w:val="28B71175"/>
    <w:rsid w:val="29F8185A"/>
    <w:rsid w:val="2ADD44ED"/>
    <w:rsid w:val="31811015"/>
    <w:rsid w:val="383B30F1"/>
    <w:rsid w:val="3A25474B"/>
    <w:rsid w:val="3B0E64B4"/>
    <w:rsid w:val="3FAE1904"/>
    <w:rsid w:val="47A4392B"/>
    <w:rsid w:val="4DB91C07"/>
    <w:rsid w:val="506B2B73"/>
    <w:rsid w:val="51C957E0"/>
    <w:rsid w:val="56E408B3"/>
    <w:rsid w:val="6A074AD5"/>
    <w:rsid w:val="6CD213AC"/>
    <w:rsid w:val="73257025"/>
    <w:rsid w:val="75B96372"/>
    <w:rsid w:val="78657799"/>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2">
    <w:name w:val="heading 2"/>
    <w:basedOn w:val="1"/>
    <w:next w:val="1"/>
    <w:semiHidden/>
    <w:unhideWhenUsed/>
    <w:qFormat/>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4">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5">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szCs w:val="24"/>
    </w:rPr>
  </w:style>
  <w:style w:type="paragraph" w:styleId="7">
    <w:name w:val="Body Text"/>
    <w:basedOn w:val="1"/>
    <w:next w:val="1"/>
    <w:qFormat/>
    <w:uiPriority w:val="0"/>
    <w:rPr>
      <w:b/>
      <w:bCs/>
      <w:sz w:val="24"/>
    </w:rPr>
  </w:style>
  <w:style w:type="paragraph" w:styleId="8">
    <w:name w:val="Body Text Indent"/>
    <w:basedOn w:val="1"/>
    <w:next w:val="1"/>
    <w:autoRedefine/>
    <w:qFormat/>
    <w:uiPriority w:val="0"/>
    <w:pPr>
      <w:spacing w:after="120" w:afterLines="0"/>
      <w:ind w:left="420" w:leftChars="20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99"/>
    <w:pPr>
      <w:numPr>
        <w:ilvl w:val="0"/>
        <w:numId w:val="2"/>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2"/>
    <w:basedOn w:val="8"/>
    <w:next w:val="1"/>
    <w:autoRedefine/>
    <w:qFormat/>
    <w:uiPriority w:val="0"/>
    <w:pPr>
      <w:ind w:firstLine="200" w:firstLineChars="200"/>
    </w:pPr>
    <w:rPr>
      <w:szCs w:val="21"/>
    </w:rPr>
  </w:style>
  <w:style w:type="character" w:styleId="16">
    <w:name w:val="Strong"/>
    <w:basedOn w:val="15"/>
    <w:autoRedefine/>
    <w:qFormat/>
    <w:uiPriority w:val="0"/>
    <w:rPr>
      <w:b/>
    </w:rPr>
  </w:style>
  <w:style w:type="character" w:styleId="17">
    <w:name w:val="annotation reference"/>
    <w:basedOn w:val="15"/>
    <w:autoRedefine/>
    <w:qFormat/>
    <w:uiPriority w:val="0"/>
    <w:rPr>
      <w:sz w:val="21"/>
      <w:szCs w:val="21"/>
    </w:rPr>
  </w:style>
  <w:style w:type="paragraph" w:customStyle="1" w:styleId="18">
    <w:name w:val="Default"/>
    <w:basedOn w:val="19"/>
    <w:next w:val="6"/>
    <w:autoRedefine/>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19">
    <w:name w:val="纯文本1"/>
    <w:basedOn w:val="1"/>
    <w:autoRedefine/>
    <w:qFormat/>
    <w:uiPriority w:val="0"/>
    <w:pPr>
      <w:adjustRightInd w:val="0"/>
    </w:pPr>
    <w:rPr>
      <w:rFonts w:ascii="宋体" w:hAnsi="Courier New"/>
    </w:rPr>
  </w:style>
  <w:style w:type="character" w:customStyle="1" w:styleId="20">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Char"/>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1092</Words>
  <Characters>1242</Characters>
  <Lines>1</Lines>
  <Paragraphs>2</Paragraphs>
  <TotalTime>0</TotalTime>
  <ScaleCrop>false</ScaleCrop>
  <LinksUpToDate>false</LinksUpToDate>
  <CharactersWithSpaces>1258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墨染秋凉</cp:lastModifiedBy>
  <dcterms:modified xsi:type="dcterms:W3CDTF">2024-05-08T00:17:38Z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8BE8F78994014D048921BA9B8DEF1A8D</vt:lpwstr>
  </property>
</Properties>
</file>