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12</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河南德福农业发展有限公司</w:t>
      </w:r>
      <w:r>
        <w:rPr>
          <w:rFonts w:ascii="Times New Roman" w:hAnsi="仿宋" w:eastAsia="仿宋" w:cs="Times New Roman"/>
          <w:color w:val="000000"/>
          <w:kern w:val="0"/>
          <w:sz w:val="32"/>
          <w:szCs w:val="32"/>
        </w:rPr>
        <w:t>：</w:t>
      </w:r>
    </w:p>
    <w:p>
      <w:pPr>
        <w:widowControl/>
        <w:spacing w:line="600" w:lineRule="exact"/>
        <w:jc w:val="left"/>
        <w:rPr>
          <w:rFonts w:hint="eastAsia" w:ascii="Times New Roman" w:hAnsi="Times New Roman" w:eastAsia="仿宋" w:cs="Times New Roman"/>
          <w:color w:val="000000"/>
          <w:kern w:val="0"/>
          <w:sz w:val="32"/>
          <w:szCs w:val="32"/>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000MA45WQYB07</w:t>
      </w:r>
    </w:p>
    <w:p>
      <w:pPr>
        <w:widowControl/>
        <w:spacing w:line="60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河南省郑州市金水区郑花路59号左岸国际4号楼312室</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法定代表人：王德伦</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18</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位于安阳市滑县上官镇鲁邑东街村南1.2公里处的养殖场内，大量鸡粪露天在厂区南侧堆放。根据你单位与滑县丰新养殖有限公司签订的养殖场租赁合同、滑县丰新养殖有限公司办理的固定污染源排污登记和现状环境影响评估报告及《畜禽养殖业污染物排放标准》（GB18596-2001）、《河南省畜牧局河南省环境保护厅关于调整畜禽养殖场规模标准的通知》（豫牧〔2017〕18号）的规定，你单位该养殖场达到规模养殖场标准</w:t>
      </w:r>
      <w:r>
        <w:rPr>
          <w:rFonts w:ascii="Times New Roman" w:hAnsi="仿宋" w:eastAsia="仿宋" w:cs="Times New Roman"/>
          <w:color w:val="000000"/>
          <w:kern w:val="0"/>
          <w:sz w:val="32"/>
          <w:szCs w:val="32"/>
          <w:u w:val="single"/>
        </w:rPr>
        <w:t>。</w:t>
      </w:r>
      <w:r>
        <w:rPr>
          <w:rFonts w:hint="eastAsia" w:ascii="Times New Roman" w:hAnsi="仿宋" w:eastAsia="仿宋" w:cs="Times New Roman"/>
          <w:color w:val="000000"/>
          <w:kern w:val="0"/>
          <w:sz w:val="32"/>
          <w:szCs w:val="32"/>
          <w:u w:val="single"/>
        </w:rPr>
        <w:t>你单位从事畜禽规模养殖未及时收集、处置养殖过程中产生的畜禽粪污。</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仿宋" w:hAnsi="仿宋" w:eastAsia="仿宋"/>
          <w:color w:val="000000"/>
          <w:kern w:val="0"/>
          <w:sz w:val="32"/>
          <w:szCs w:val="32"/>
        </w:rPr>
        <w:t>《</w:t>
      </w:r>
      <w:r>
        <w:rPr>
          <w:rFonts w:hint="eastAsia" w:ascii="仿宋" w:hAnsi="仿宋" w:eastAsia="仿宋" w:cs="Times New Roman"/>
          <w:color w:val="000000"/>
          <w:kern w:val="0"/>
          <w:sz w:val="32"/>
          <w:szCs w:val="32"/>
        </w:rPr>
        <w:t>中华人民共和国固体废物污染环境防治法</w:t>
      </w:r>
      <w:r>
        <w:rPr>
          <w:rFonts w:hint="eastAsia" w:ascii="仿宋" w:hAnsi="仿宋" w:eastAsia="仿宋"/>
          <w:color w:val="000000"/>
          <w:kern w:val="0"/>
          <w:sz w:val="32"/>
          <w:szCs w:val="32"/>
        </w:rPr>
        <w:t>》第六十五条第二款：“</w:t>
      </w:r>
      <w:r>
        <w:rPr>
          <w:rFonts w:ascii="仿宋" w:hAnsi="仿宋" w:eastAsia="仿宋" w:cs="Times New Roman"/>
          <w:color w:val="000000"/>
          <w:kern w:val="0"/>
          <w:sz w:val="32"/>
          <w:szCs w:val="32"/>
        </w:rPr>
        <w:t>从事畜禽规模养殖应当及时收集、贮存、利</w:t>
      </w:r>
      <w:r>
        <w:rPr>
          <w:rFonts w:ascii="仿宋" w:hAnsi="仿宋" w:eastAsia="仿宋"/>
          <w:color w:val="000000"/>
          <w:kern w:val="0"/>
          <w:sz w:val="32"/>
          <w:szCs w:val="32"/>
        </w:rPr>
        <w:t>用或者处置养殖过程中产生的畜禽粪污等固体废物，避免造成环境污染</w:t>
      </w:r>
      <w:r>
        <w:rPr>
          <w:rFonts w:hint="eastAsia" w:ascii="仿宋" w:hAnsi="仿宋" w:eastAsia="仿宋"/>
          <w:color w:val="000000"/>
          <w:kern w:val="0"/>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委托书；被委托人身份证复印件；固定污染源排污登记回执复印件；建设项目现状环境影响评估报告及评估意见书复印件；养殖场租赁合同复印件；《统计上大中小微型企业划分办法》网站截图及打印件；</w:t>
      </w:r>
      <w:r>
        <w:rPr>
          <w:rFonts w:hint="eastAsia" w:ascii="Times New Roman" w:hAnsi="仿宋" w:eastAsia="仿宋" w:cs="Times New Roman"/>
          <w:color w:val="000000"/>
          <w:kern w:val="0"/>
          <w:sz w:val="32"/>
          <w:szCs w:val="32"/>
        </w:rPr>
        <w:t>《畜禽养殖业污染物排放标准》复印件；《滑县人民政府关于印发滑县畜禽养殖禁养区划定调整方案的通知》网站截图；《河南省畜牧局河南省环境保护厅关于调整畜禽养殖场规模标准的通知》复印件；</w:t>
      </w:r>
      <w:r>
        <w:rPr>
          <w:rFonts w:hint="eastAsia" w:ascii="Times New Roman" w:hAnsi="Times New Roman" w:eastAsia="仿宋" w:cs="Times New Roman"/>
          <w:sz w:val="32"/>
          <w:szCs w:val="32"/>
        </w:rPr>
        <w:t>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2023年11月23日，我局送达你单位《责令改正违法行为决定书》（豫0526环责改字〔2023〕66号）。2023年11月23日执法人员现场检查时，你单位</w:t>
      </w:r>
      <w:r>
        <w:rPr>
          <w:rFonts w:hint="eastAsia" w:ascii="Times New Roman" w:hAnsi="仿宋" w:eastAsia="仿宋" w:cs="Times New Roman"/>
          <w:color w:val="000000"/>
          <w:kern w:val="0"/>
          <w:sz w:val="32"/>
          <w:szCs w:val="32"/>
        </w:rPr>
        <w:t>厂区南侧堆积鸡粪已清理干净。</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我局于2024年2月3日以直接送达《行政处罚事先（听证）告知书》（豫0526环罚告字〔2024〕5号）方式告知你单位陈述申辩权。你单位未提出陈述申辩意见，我局视为你单位放弃上述权利。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建设地点，判定标准：非禁养区，裁量等级1；裁量因素：养殖规模，判定标准：年出栏生猪2000头以上（其他畜禽种类折合猪的养殖规模），裁量等级5；裁量因素：超过限期改正时间，判定标准：限期改正，裁量等级1；裁量因素：管理类别，判定标准：登记管理，裁量等级1；裁量因素：违法行为持续时间，判定标准：1个月以下，裁量等级1；裁量因素：受处罚次数，判定标准：两年内未受到过同类处罚，裁量等级1；裁量因素：是否配合执法检查，判定标准：配合检查，裁量等级1；法定处罚金额上限（M）：100000，法定处罚金额下限（N）：0，首要裁量因素裁量等级（A）：1，其余裁量因素个数（n）：6，其余裁量因素裁量等级（Bi</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：[5,1,1,1,1,1]，代入公式，12000=100000×[(1/5)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+(25+1+1+1+1+1)/(5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6)]×50%，最终裁量金额：12000元</w:t>
      </w:r>
      <w:r>
        <w:rPr>
          <w:rFonts w:ascii="Times New Roman" w:hAnsi="仿宋" w:eastAsia="仿宋" w:cs="Times New Roman"/>
          <w:color w:val="000000"/>
          <w:kern w:val="0"/>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根据《中华人民共和国固体废物污染环境防治法》第一百零七条：“</w:t>
      </w:r>
      <w:r>
        <w:rPr>
          <w:rFonts w:ascii="Times New Roman" w:hAnsi="Times New Roman" w:eastAsia="仿宋" w:cs="Times New Roman"/>
          <w:sz w:val="32"/>
          <w:szCs w:val="32"/>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从事畜禽规模养殖未及时收集、处置养殖过程中产生的畜禽粪污</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壹万</w:t>
      </w:r>
      <w:r>
        <w:rPr>
          <w:rFonts w:hint="eastAsia" w:ascii="仿宋" w:hAnsi="仿宋" w:eastAsia="仿宋"/>
          <w:color w:val="000000"/>
          <w:kern w:val="0"/>
          <w:sz w:val="32"/>
          <w:szCs w:val="32"/>
        </w:rPr>
        <w:t>贰仟元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2024年2月18日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45B5"/>
    <w:rsid w:val="000A629F"/>
    <w:rsid w:val="000C5443"/>
    <w:rsid w:val="00156FD6"/>
    <w:rsid w:val="00157895"/>
    <w:rsid w:val="00172E50"/>
    <w:rsid w:val="001B6DFA"/>
    <w:rsid w:val="00211CFE"/>
    <w:rsid w:val="002211D1"/>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E2148"/>
    <w:rsid w:val="005F56ED"/>
    <w:rsid w:val="00636BBA"/>
    <w:rsid w:val="00653E6C"/>
    <w:rsid w:val="006A1FFB"/>
    <w:rsid w:val="006D1CB4"/>
    <w:rsid w:val="007232AD"/>
    <w:rsid w:val="00762EB9"/>
    <w:rsid w:val="00783CCC"/>
    <w:rsid w:val="007A1638"/>
    <w:rsid w:val="008237C5"/>
    <w:rsid w:val="00862E16"/>
    <w:rsid w:val="00891C37"/>
    <w:rsid w:val="008F5B75"/>
    <w:rsid w:val="009174F3"/>
    <w:rsid w:val="0095029D"/>
    <w:rsid w:val="00993ACF"/>
    <w:rsid w:val="009954EE"/>
    <w:rsid w:val="00996A9F"/>
    <w:rsid w:val="009B6750"/>
    <w:rsid w:val="00A323CB"/>
    <w:rsid w:val="00A905AC"/>
    <w:rsid w:val="00A913A6"/>
    <w:rsid w:val="00AC786A"/>
    <w:rsid w:val="00AE47E5"/>
    <w:rsid w:val="00B10E3F"/>
    <w:rsid w:val="00B567FD"/>
    <w:rsid w:val="00B61E5E"/>
    <w:rsid w:val="00B721AC"/>
    <w:rsid w:val="00B95F5D"/>
    <w:rsid w:val="00BF0984"/>
    <w:rsid w:val="00C07BB8"/>
    <w:rsid w:val="00C45270"/>
    <w:rsid w:val="00C60274"/>
    <w:rsid w:val="00C73649"/>
    <w:rsid w:val="00CA31A9"/>
    <w:rsid w:val="00CA765A"/>
    <w:rsid w:val="00CD186E"/>
    <w:rsid w:val="00CD6282"/>
    <w:rsid w:val="00D45931"/>
    <w:rsid w:val="00D5226C"/>
    <w:rsid w:val="00D5409B"/>
    <w:rsid w:val="00D63EAD"/>
    <w:rsid w:val="00D81201"/>
    <w:rsid w:val="00D96AAB"/>
    <w:rsid w:val="00DE147B"/>
    <w:rsid w:val="00E02FAC"/>
    <w:rsid w:val="00E042D1"/>
    <w:rsid w:val="00E130BC"/>
    <w:rsid w:val="00ED5715"/>
    <w:rsid w:val="00ED7543"/>
    <w:rsid w:val="00EE1AAF"/>
    <w:rsid w:val="00EF6F87"/>
    <w:rsid w:val="00F0555F"/>
    <w:rsid w:val="00F24106"/>
    <w:rsid w:val="00F2689D"/>
    <w:rsid w:val="00F35C87"/>
    <w:rsid w:val="00F42B00"/>
    <w:rsid w:val="00F42E50"/>
    <w:rsid w:val="00F578CB"/>
    <w:rsid w:val="00F65571"/>
    <w:rsid w:val="00F673F0"/>
    <w:rsid w:val="00FE10CE"/>
    <w:rsid w:val="1B750928"/>
    <w:rsid w:val="3E27391B"/>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312</Words>
  <Characters>1779</Characters>
  <Lines>14</Lines>
  <Paragraphs>4</Paragraphs>
  <TotalTime>126</TotalTime>
  <ScaleCrop>false</ScaleCrop>
  <LinksUpToDate>false</LinksUpToDate>
  <CharactersWithSpaces>2087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2024-02-18T07:18:22Z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