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5760"/>
        </w:tabs>
        <w:kinsoku/>
        <w:wordWrap/>
        <w:overflowPunct/>
        <w:topLinePunct w:val="0"/>
        <w:bidi w:val="0"/>
        <w:snapToGrid/>
        <w:spacing w:line="600" w:lineRule="exact"/>
        <w:rPr>
          <w:b/>
          <w:color w:val="000000"/>
          <w:sz w:val="32"/>
          <w:szCs w:val="32"/>
        </w:rPr>
      </w:pPr>
    </w:p>
    <w:p>
      <w:pPr>
        <w:keepNext w:val="0"/>
        <w:keepLines w:val="0"/>
        <w:pageBreakBefore w:val="0"/>
        <w:kinsoku/>
        <w:wordWrap/>
        <w:overflowPunct/>
        <w:topLinePunct w:val="0"/>
        <w:bidi w:val="0"/>
        <w:snapToGrid/>
        <w:spacing w:line="600" w:lineRule="exact"/>
        <w:jc w:val="center"/>
        <w:rPr>
          <w:b/>
          <w:color w:val="000000"/>
          <w:sz w:val="32"/>
          <w:szCs w:val="32"/>
        </w:rPr>
      </w:pPr>
    </w:p>
    <w:p>
      <w:pPr>
        <w:keepNext w:val="0"/>
        <w:keepLines w:val="0"/>
        <w:pageBreakBefore w:val="0"/>
        <w:kinsoku/>
        <w:wordWrap/>
        <w:overflowPunct/>
        <w:topLinePunct w:val="0"/>
        <w:bidi w:val="0"/>
        <w:snapToGrid/>
        <w:spacing w:line="600" w:lineRule="exact"/>
        <w:rPr>
          <w:b/>
          <w:color w:val="000000"/>
          <w:sz w:val="32"/>
          <w:szCs w:val="32"/>
        </w:rPr>
      </w:pPr>
    </w:p>
    <w:p>
      <w:pPr>
        <w:keepNext w:val="0"/>
        <w:keepLines w:val="0"/>
        <w:pageBreakBefore w:val="0"/>
        <w:kinsoku/>
        <w:wordWrap/>
        <w:overflowPunct/>
        <w:topLinePunct w:val="0"/>
        <w:bidi w:val="0"/>
        <w:snapToGrid/>
        <w:spacing w:line="600" w:lineRule="exact"/>
        <w:rPr>
          <w:b/>
          <w:color w:val="000000"/>
          <w:sz w:val="32"/>
          <w:szCs w:val="32"/>
        </w:rPr>
      </w:pPr>
    </w:p>
    <w:p>
      <w:pPr>
        <w:keepNext w:val="0"/>
        <w:keepLines w:val="0"/>
        <w:pageBreakBefore w:val="0"/>
        <w:kinsoku/>
        <w:wordWrap/>
        <w:overflowPunct/>
        <w:topLinePunct w:val="0"/>
        <w:bidi w:val="0"/>
        <w:snapToGrid/>
        <w:spacing w:line="600" w:lineRule="exact"/>
        <w:jc w:val="center"/>
        <w:rPr>
          <w:rFonts w:eastAsia="仿宋_GB2312"/>
          <w:b/>
          <w:color w:val="000000"/>
          <w:sz w:val="32"/>
          <w:szCs w:val="32"/>
        </w:rPr>
      </w:pPr>
    </w:p>
    <w:p>
      <w:pPr>
        <w:pStyle w:val="2"/>
        <w:keepNext w:val="0"/>
        <w:keepLines w:val="0"/>
        <w:pageBreakBefore w:val="0"/>
        <w:kinsoku/>
        <w:wordWrap/>
        <w:overflowPunct/>
        <w:topLinePunct w:val="0"/>
        <w:bidi w:val="0"/>
        <w:snapToGrid/>
        <w:spacing w:line="600" w:lineRule="exact"/>
        <w:rPr>
          <w:rFonts w:hint="default" w:ascii="Times New Roman" w:hAnsi="Times New Roman"/>
        </w:rPr>
      </w:pPr>
    </w:p>
    <w:p>
      <w:pPr>
        <w:pStyle w:val="7"/>
        <w:keepNext w:val="0"/>
        <w:keepLines w:val="0"/>
        <w:pageBreakBefore w:val="0"/>
        <w:kinsoku/>
        <w:wordWrap/>
        <w:overflowPunct/>
        <w:topLinePunct w:val="0"/>
        <w:bidi w:val="0"/>
        <w:snapToGrid/>
        <w:spacing w:line="600" w:lineRule="exact"/>
        <w:ind w:left="0"/>
        <w:rPr>
          <w:color w:val="000000"/>
          <w:szCs w:val="32"/>
        </w:rPr>
      </w:pPr>
    </w:p>
    <w:p>
      <w:pPr>
        <w:keepNext w:val="0"/>
        <w:keepLines w:val="0"/>
        <w:pageBreakBefore w:val="0"/>
        <w:kinsoku/>
        <w:wordWrap/>
        <w:overflowPunct/>
        <w:topLinePunct w:val="0"/>
        <w:bidi w:val="0"/>
        <w:snapToGrid/>
        <w:spacing w:line="600" w:lineRule="exact"/>
        <w:rPr>
          <w:color w:val="000000"/>
          <w:sz w:val="32"/>
          <w:szCs w:val="32"/>
        </w:rPr>
      </w:pPr>
    </w:p>
    <w:p>
      <w:pPr>
        <w:keepNext w:val="0"/>
        <w:keepLines w:val="0"/>
        <w:pageBreakBefore w:val="0"/>
        <w:kinsoku/>
        <w:wordWrap/>
        <w:overflowPunct/>
        <w:topLinePunct w:val="0"/>
        <w:bidi w:val="0"/>
        <w:snapToGrid/>
        <w:spacing w:line="600" w:lineRule="exact"/>
        <w:jc w:val="center"/>
        <w:rPr>
          <w:rFonts w:eastAsia="仿宋_GB2312"/>
          <w:b/>
          <w:color w:val="000000"/>
          <w:sz w:val="32"/>
          <w:szCs w:val="32"/>
        </w:rPr>
      </w:pPr>
      <w:r>
        <w:rPr>
          <w:rFonts w:eastAsia="仿宋_GB2312"/>
          <w:color w:val="000000"/>
          <w:sz w:val="32"/>
          <w:szCs w:val="32"/>
        </w:rPr>
        <w:t>滑环审〔202</w:t>
      </w:r>
      <w:r>
        <w:rPr>
          <w:rFonts w:hint="eastAsia" w:eastAsia="仿宋_GB2312"/>
          <w:color w:val="000000"/>
          <w:sz w:val="32"/>
          <w:szCs w:val="32"/>
        </w:rPr>
        <w:t>4</w:t>
      </w:r>
      <w:r>
        <w:rPr>
          <w:rFonts w:eastAsia="仿宋_GB2312"/>
          <w:color w:val="000000"/>
          <w:sz w:val="32"/>
          <w:szCs w:val="32"/>
        </w:rPr>
        <w:t>〕</w:t>
      </w:r>
      <w:r>
        <w:rPr>
          <w:rFonts w:hint="eastAsia" w:eastAsia="仿宋_GB2312"/>
          <w:sz w:val="32"/>
          <w:szCs w:val="32"/>
        </w:rPr>
        <w:t>2</w:t>
      </w:r>
      <w:r>
        <w:rPr>
          <w:rFonts w:eastAsia="仿宋_GB2312"/>
          <w:color w:val="000000"/>
          <w:sz w:val="32"/>
          <w:szCs w:val="32"/>
        </w:rPr>
        <w:t>号</w:t>
      </w:r>
    </w:p>
    <w:p>
      <w:pPr>
        <w:keepNext w:val="0"/>
        <w:keepLines w:val="0"/>
        <w:pageBreakBefore w:val="0"/>
        <w:kinsoku/>
        <w:wordWrap/>
        <w:overflowPunct/>
        <w:topLinePunct w:val="0"/>
        <w:bidi w:val="0"/>
        <w:snapToGrid/>
        <w:spacing w:line="600" w:lineRule="exact"/>
        <w:rPr>
          <w:rFonts w:eastAsia="方正小标宋简体"/>
          <w:color w:val="000000"/>
          <w:sz w:val="32"/>
          <w:szCs w:val="32"/>
        </w:rPr>
      </w:pPr>
    </w:p>
    <w:p>
      <w:pPr>
        <w:keepNext w:val="0"/>
        <w:keepLines w:val="0"/>
        <w:pageBreakBefore w:val="0"/>
        <w:kinsoku/>
        <w:wordWrap/>
        <w:overflowPunct/>
        <w:topLinePunct w:val="0"/>
        <w:bidi w:val="0"/>
        <w:snapToGrid/>
        <w:spacing w:line="600" w:lineRule="exact"/>
        <w:jc w:val="center"/>
        <w:rPr>
          <w:rFonts w:eastAsia="方正小标宋简体"/>
          <w:color w:val="000000"/>
          <w:sz w:val="32"/>
          <w:szCs w:val="32"/>
        </w:rPr>
      </w:pPr>
    </w:p>
    <w:p>
      <w:pPr>
        <w:keepNext w:val="0"/>
        <w:keepLines w:val="0"/>
        <w:pageBreakBefore w:val="0"/>
        <w:kinsoku/>
        <w:wordWrap/>
        <w:overflowPunct/>
        <w:topLinePunct w:val="0"/>
        <w:bidi w:val="0"/>
        <w:snapToGrid/>
        <w:spacing w:line="600" w:lineRule="exact"/>
        <w:jc w:val="center"/>
        <w:rPr>
          <w:rFonts w:eastAsia="方正小标宋简体"/>
          <w:color w:val="000000"/>
          <w:sz w:val="44"/>
          <w:szCs w:val="44"/>
        </w:rPr>
      </w:pPr>
      <w:r>
        <w:rPr>
          <w:rFonts w:eastAsia="方正小标宋简体"/>
          <w:color w:val="000000"/>
          <w:sz w:val="44"/>
          <w:szCs w:val="44"/>
        </w:rPr>
        <w:t>安阳市生态环境局滑县分局</w:t>
      </w:r>
    </w:p>
    <w:p>
      <w:pPr>
        <w:keepNext w:val="0"/>
        <w:keepLines w:val="0"/>
        <w:pageBreakBefore w:val="0"/>
        <w:kinsoku/>
        <w:wordWrap/>
        <w:overflowPunct/>
        <w:topLinePunct w:val="0"/>
        <w:bidi w:val="0"/>
        <w:snapToGrid/>
        <w:spacing w:line="600" w:lineRule="exact"/>
        <w:jc w:val="center"/>
        <w:rPr>
          <w:rFonts w:eastAsia="方正小标宋简体"/>
          <w:color w:val="000000"/>
          <w:sz w:val="44"/>
          <w:szCs w:val="44"/>
        </w:rPr>
      </w:pPr>
      <w:r>
        <w:rPr>
          <w:rFonts w:eastAsia="方正小标宋简体"/>
          <w:color w:val="000000"/>
          <w:sz w:val="44"/>
          <w:szCs w:val="44"/>
        </w:rPr>
        <w:t>关于河南茂元再生资源有限公司</w:t>
      </w:r>
    </w:p>
    <w:p>
      <w:pPr>
        <w:keepNext w:val="0"/>
        <w:keepLines w:val="0"/>
        <w:pageBreakBefore w:val="0"/>
        <w:kinsoku/>
        <w:wordWrap/>
        <w:overflowPunct/>
        <w:topLinePunct w:val="0"/>
        <w:bidi w:val="0"/>
        <w:snapToGrid/>
        <w:spacing w:line="600" w:lineRule="exact"/>
        <w:jc w:val="center"/>
        <w:rPr>
          <w:rFonts w:eastAsia="方正小标宋简体"/>
          <w:color w:val="000000"/>
          <w:sz w:val="44"/>
          <w:szCs w:val="44"/>
        </w:rPr>
      </w:pPr>
      <w:r>
        <w:rPr>
          <w:rFonts w:eastAsia="方正小标宋简体"/>
          <w:color w:val="000000"/>
          <w:sz w:val="44"/>
          <w:szCs w:val="44"/>
        </w:rPr>
        <w:t>滑县静脉产业园年加工处理8万吨废旧轮胎</w:t>
      </w:r>
    </w:p>
    <w:p>
      <w:pPr>
        <w:keepNext w:val="0"/>
        <w:keepLines w:val="0"/>
        <w:pageBreakBefore w:val="0"/>
        <w:kinsoku/>
        <w:wordWrap/>
        <w:overflowPunct/>
        <w:topLinePunct w:val="0"/>
        <w:bidi w:val="0"/>
        <w:snapToGrid/>
        <w:spacing w:line="600" w:lineRule="exact"/>
        <w:jc w:val="center"/>
        <w:rPr>
          <w:rFonts w:eastAsia="方正小标宋简体"/>
          <w:color w:val="000000"/>
          <w:sz w:val="44"/>
          <w:szCs w:val="44"/>
        </w:rPr>
      </w:pPr>
      <w:r>
        <w:rPr>
          <w:rFonts w:eastAsia="方正小标宋简体"/>
          <w:color w:val="000000"/>
          <w:sz w:val="44"/>
          <w:szCs w:val="44"/>
        </w:rPr>
        <w:t>建设</w:t>
      </w:r>
      <w:r>
        <w:rPr>
          <w:rFonts w:hint="eastAsia" w:eastAsia="方正小标宋简体"/>
          <w:color w:val="000000"/>
          <w:sz w:val="44"/>
          <w:szCs w:val="44"/>
          <w:lang w:eastAsia="zh-CN"/>
        </w:rPr>
        <w:t>项目</w:t>
      </w:r>
      <w:r>
        <w:rPr>
          <w:rFonts w:eastAsia="方正小标宋简体"/>
          <w:color w:val="000000"/>
          <w:sz w:val="44"/>
          <w:szCs w:val="44"/>
        </w:rPr>
        <w:t>环境影响报告表的批复</w:t>
      </w:r>
    </w:p>
    <w:p>
      <w:pPr>
        <w:pStyle w:val="2"/>
        <w:keepNext w:val="0"/>
        <w:keepLines w:val="0"/>
        <w:pageBreakBefore w:val="0"/>
        <w:kinsoku/>
        <w:wordWrap/>
        <w:overflowPunct/>
        <w:topLinePunct w:val="0"/>
        <w:bidi w:val="0"/>
        <w:snapToGrid/>
        <w:spacing w:line="600" w:lineRule="exact"/>
        <w:rPr>
          <w:rFonts w:hint="default" w:ascii="Times New Roman" w:hAnsi="Times New Roman"/>
          <w:sz w:val="44"/>
          <w:szCs w:val="44"/>
        </w:rPr>
      </w:pPr>
    </w:p>
    <w:p>
      <w:pPr>
        <w:pStyle w:val="2"/>
        <w:keepNext w:val="0"/>
        <w:keepLines w:val="0"/>
        <w:pageBreakBefore w:val="0"/>
        <w:kinsoku/>
        <w:wordWrap/>
        <w:overflowPunct/>
        <w:topLinePunct w:val="0"/>
        <w:bidi w:val="0"/>
        <w:snapToGrid/>
        <w:spacing w:line="600" w:lineRule="exact"/>
        <w:rPr>
          <w:rFonts w:hint="default" w:ascii="Times New Roman" w:hAnsi="Times New Roman"/>
          <w:sz w:val="32"/>
          <w:szCs w:val="32"/>
        </w:rPr>
      </w:pPr>
    </w:p>
    <w:p>
      <w:pPr>
        <w:keepNext w:val="0"/>
        <w:keepLines w:val="0"/>
        <w:pageBreakBefore w:val="0"/>
        <w:kinsoku/>
        <w:wordWrap/>
        <w:overflowPunct/>
        <w:topLinePunct w:val="0"/>
        <w:bidi w:val="0"/>
        <w:snapToGrid/>
        <w:spacing w:line="600" w:lineRule="exact"/>
        <w:rPr>
          <w:rFonts w:eastAsia="仿宋_GB2312"/>
          <w:color w:val="auto"/>
          <w:sz w:val="32"/>
          <w:szCs w:val="32"/>
          <w:highlight w:val="none"/>
          <w:shd w:val="clear" w:color="auto" w:fill="auto"/>
        </w:rPr>
      </w:pPr>
      <w:r>
        <w:rPr>
          <w:rFonts w:eastAsia="仿宋_GB2312"/>
          <w:color w:val="auto"/>
          <w:sz w:val="32"/>
          <w:szCs w:val="32"/>
          <w:highlight w:val="none"/>
          <w:shd w:val="clear" w:color="auto" w:fill="auto"/>
        </w:rPr>
        <w:t>河南茂元再生资源有限公司：</w:t>
      </w:r>
    </w:p>
    <w:p>
      <w:pPr>
        <w:keepNext w:val="0"/>
        <w:keepLines w:val="0"/>
        <w:pageBreakBefore w:val="0"/>
        <w:kinsoku/>
        <w:wordWrap/>
        <w:overflowPunct/>
        <w:topLinePunct w:val="0"/>
        <w:bidi w:val="0"/>
        <w:snapToGrid/>
        <w:spacing w:line="600" w:lineRule="exact"/>
        <w:ind w:firstLine="640" w:firstLineChars="200"/>
        <w:rPr>
          <w:rFonts w:eastAsia="仿宋_GB2312"/>
          <w:color w:val="auto"/>
          <w:sz w:val="32"/>
          <w:szCs w:val="32"/>
          <w:highlight w:val="none"/>
          <w:shd w:val="clear" w:color="auto" w:fill="auto"/>
        </w:rPr>
      </w:pPr>
      <w:r>
        <w:rPr>
          <w:rFonts w:eastAsia="仿宋_GB2312"/>
          <w:color w:val="auto"/>
          <w:sz w:val="32"/>
          <w:szCs w:val="32"/>
          <w:highlight w:val="none"/>
          <w:shd w:val="clear" w:color="auto" w:fill="auto"/>
        </w:rPr>
        <w:t>你公司（统一社会信用代码：9141052</w:t>
      </w:r>
      <w:r>
        <w:rPr>
          <w:rFonts w:hint="eastAsia" w:eastAsia="仿宋_GB2312"/>
          <w:color w:val="auto"/>
          <w:sz w:val="32"/>
          <w:szCs w:val="32"/>
          <w:highlight w:val="none"/>
          <w:shd w:val="clear" w:color="auto" w:fill="auto"/>
        </w:rPr>
        <w:t>6MA</w:t>
      </w:r>
      <w:r>
        <w:rPr>
          <w:rFonts w:eastAsia="仿宋_GB2312"/>
          <w:color w:val="auto"/>
          <w:sz w:val="32"/>
          <w:szCs w:val="32"/>
          <w:highlight w:val="none"/>
          <w:shd w:val="clear" w:color="auto" w:fill="auto"/>
        </w:rPr>
        <w:t>9</w:t>
      </w:r>
      <w:r>
        <w:rPr>
          <w:rFonts w:hint="eastAsia" w:eastAsia="仿宋_GB2312"/>
          <w:color w:val="auto"/>
          <w:sz w:val="32"/>
          <w:szCs w:val="32"/>
          <w:highlight w:val="none"/>
          <w:shd w:val="clear" w:color="auto" w:fill="auto"/>
        </w:rPr>
        <w:t>L3EJB87</w:t>
      </w:r>
      <w:r>
        <w:rPr>
          <w:rFonts w:eastAsia="仿宋_GB2312"/>
          <w:color w:val="auto"/>
          <w:sz w:val="32"/>
          <w:szCs w:val="32"/>
          <w:highlight w:val="none"/>
          <w:shd w:val="clear" w:color="auto" w:fill="auto"/>
        </w:rPr>
        <w:t>）上报的由河南</w:t>
      </w:r>
      <w:r>
        <w:rPr>
          <w:rFonts w:hint="eastAsia" w:eastAsia="仿宋_GB2312"/>
          <w:color w:val="auto"/>
          <w:sz w:val="32"/>
          <w:szCs w:val="32"/>
          <w:highlight w:val="none"/>
          <w:shd w:val="clear" w:color="auto" w:fill="auto"/>
        </w:rPr>
        <w:t>绿意环保科技有限公司王永杰</w:t>
      </w:r>
      <w:r>
        <w:rPr>
          <w:rFonts w:eastAsia="仿宋_GB2312"/>
          <w:color w:val="auto"/>
          <w:sz w:val="32"/>
          <w:szCs w:val="32"/>
          <w:highlight w:val="none"/>
          <w:shd w:val="clear" w:color="auto" w:fill="auto"/>
        </w:rPr>
        <w:t>（职业资格证书管理号：</w:t>
      </w:r>
      <w:r>
        <w:rPr>
          <w:rFonts w:hint="eastAsia" w:eastAsia="仿宋_GB2312"/>
          <w:color w:val="auto"/>
          <w:sz w:val="32"/>
          <w:szCs w:val="32"/>
          <w:highlight w:val="none"/>
          <w:shd w:val="clear" w:color="auto" w:fill="auto"/>
        </w:rPr>
        <w:t>2016035410352015411801000617</w:t>
      </w:r>
      <w:r>
        <w:rPr>
          <w:rFonts w:eastAsia="仿宋_GB2312"/>
          <w:color w:val="auto"/>
          <w:sz w:val="32"/>
          <w:szCs w:val="32"/>
          <w:highlight w:val="none"/>
          <w:shd w:val="clear" w:color="auto" w:fill="auto"/>
        </w:rPr>
        <w:t>）主持编制完成的《河南茂元再生资源有限公司滑县静脉产业园年加工处理8万吨废旧轮胎建设项目环境影响报告表（报批版）》（以下简称《报告表》）及相关材料已收悉。该项目位于滑县留固镇静脉产业园，占地面积为20232.55平方米，总投资14534万元，环保投资</w:t>
      </w:r>
      <w:r>
        <w:rPr>
          <w:rFonts w:hint="eastAsia" w:eastAsia="仿宋_GB2312"/>
          <w:color w:val="auto"/>
          <w:sz w:val="32"/>
          <w:szCs w:val="32"/>
          <w:highlight w:val="none"/>
          <w:shd w:val="clear" w:color="auto" w:fill="auto"/>
        </w:rPr>
        <w:t>200</w:t>
      </w:r>
      <w:r>
        <w:rPr>
          <w:rFonts w:eastAsia="仿宋_GB2312"/>
          <w:color w:val="auto"/>
          <w:sz w:val="32"/>
          <w:szCs w:val="32"/>
          <w:highlight w:val="none"/>
          <w:shd w:val="clear" w:color="auto" w:fill="auto"/>
        </w:rPr>
        <w:t>万元。该环评审批事项已在我县政府网站公示期满。依据《中华人民共和国环境保护法》、《中华人民共和国行政许可法》、《中华人民共和国环境影响评价</w:t>
      </w:r>
      <w:r>
        <w:rPr>
          <w:rFonts w:hint="eastAsia" w:eastAsia="仿宋_GB2312"/>
          <w:color w:val="auto"/>
          <w:sz w:val="32"/>
          <w:szCs w:val="32"/>
          <w:highlight w:val="none"/>
          <w:shd w:val="clear" w:color="auto" w:fill="auto"/>
        </w:rPr>
        <w:t xml:space="preserve"> </w:t>
      </w:r>
      <w:r>
        <w:rPr>
          <w:rFonts w:eastAsia="仿宋_GB2312"/>
          <w:color w:val="auto"/>
          <w:sz w:val="32"/>
          <w:szCs w:val="32"/>
          <w:highlight w:val="none"/>
          <w:shd w:val="clear" w:color="auto" w:fill="auto"/>
        </w:rPr>
        <w:t>法》、《建设项目环境保护管理条例》等法律法规文件规定，经研究，批复如下：</w:t>
      </w:r>
    </w:p>
    <w:p>
      <w:pPr>
        <w:keepNext w:val="0"/>
        <w:keepLines w:val="0"/>
        <w:pageBreakBefore w:val="0"/>
        <w:kinsoku/>
        <w:wordWrap/>
        <w:overflowPunct/>
        <w:topLinePunct w:val="0"/>
        <w:bidi w:val="0"/>
        <w:snapToGrid/>
        <w:spacing w:line="600" w:lineRule="exact"/>
        <w:ind w:firstLine="645"/>
        <w:rPr>
          <w:rFonts w:eastAsia="仿宋_GB2312"/>
          <w:color w:val="auto"/>
          <w:sz w:val="32"/>
          <w:szCs w:val="32"/>
          <w:highlight w:val="none"/>
          <w:shd w:val="clear" w:color="auto" w:fill="auto"/>
        </w:rPr>
      </w:pPr>
      <w:r>
        <w:rPr>
          <w:rFonts w:eastAsia="仿宋_GB2312"/>
          <w:snapToGrid w:val="0"/>
          <w:color w:val="auto"/>
          <w:sz w:val="32"/>
          <w:szCs w:val="32"/>
          <w:highlight w:val="none"/>
          <w:shd w:val="clear" w:color="auto" w:fill="auto"/>
        </w:rPr>
        <w:t>一、《报告表》内容符合国家有关法律法规要求和建设项目环境管理规定，评价结论可信</w:t>
      </w:r>
      <w:r>
        <w:rPr>
          <w:rFonts w:eastAsia="仿宋_GB2312"/>
          <w:color w:val="auto"/>
          <w:sz w:val="32"/>
          <w:szCs w:val="32"/>
          <w:highlight w:val="none"/>
          <w:shd w:val="clear" w:color="auto" w:fill="auto"/>
        </w:rPr>
        <w:t>，同意批准该《报告表》。你单位应按照《报告表》所列项目的性质、规模、地点、采用的生产工艺和环境保护对策进行项目建设。</w:t>
      </w:r>
    </w:p>
    <w:p>
      <w:pPr>
        <w:keepNext w:val="0"/>
        <w:keepLines w:val="0"/>
        <w:pageBreakBefore w:val="0"/>
        <w:kinsoku/>
        <w:wordWrap/>
        <w:overflowPunct/>
        <w:topLinePunct w:val="0"/>
        <w:bidi w:val="0"/>
        <w:snapToGrid/>
        <w:spacing w:line="600" w:lineRule="exact"/>
        <w:ind w:firstLine="645"/>
        <w:rPr>
          <w:rFonts w:eastAsia="仿宋_GB2312"/>
          <w:color w:val="auto"/>
          <w:sz w:val="32"/>
          <w:szCs w:val="32"/>
          <w:highlight w:val="none"/>
          <w:shd w:val="clear" w:color="auto" w:fill="auto"/>
        </w:rPr>
      </w:pPr>
      <w:r>
        <w:rPr>
          <w:rFonts w:eastAsia="仿宋_GB2312"/>
          <w:color w:val="auto"/>
          <w:sz w:val="32"/>
          <w:szCs w:val="32"/>
          <w:highlight w:val="none"/>
          <w:shd w:val="clear" w:color="auto" w:fill="auto"/>
        </w:rPr>
        <w:t>二、你单位应向社会公众主动公开经批准的《报告表》，并接受相关方的咨询。</w:t>
      </w:r>
    </w:p>
    <w:p>
      <w:pPr>
        <w:keepNext w:val="0"/>
        <w:keepLines w:val="0"/>
        <w:pageBreakBefore w:val="0"/>
        <w:kinsoku/>
        <w:wordWrap/>
        <w:overflowPunct/>
        <w:topLinePunct w:val="0"/>
        <w:bidi w:val="0"/>
        <w:snapToGrid/>
        <w:spacing w:line="600" w:lineRule="exact"/>
        <w:ind w:firstLine="645"/>
        <w:rPr>
          <w:rFonts w:eastAsia="仿宋_GB2312"/>
          <w:color w:val="auto"/>
          <w:sz w:val="32"/>
          <w:szCs w:val="32"/>
          <w:highlight w:val="none"/>
          <w:shd w:val="clear" w:color="auto" w:fill="auto"/>
        </w:rPr>
      </w:pPr>
      <w:r>
        <w:rPr>
          <w:rFonts w:eastAsia="仿宋_GB2312"/>
          <w:color w:val="auto"/>
          <w:sz w:val="32"/>
          <w:szCs w:val="32"/>
          <w:highlight w:val="none"/>
          <w:shd w:val="clear" w:color="auto" w:fill="auto"/>
        </w:rPr>
        <w:t>三、你单位应全面落实《报告表》提出的各项环境保护措施，确保各项环境保护设施与主体工程同时设计、同时施工、同时投入使用，确保各项污染物达标排放。</w:t>
      </w:r>
    </w:p>
    <w:p>
      <w:pPr>
        <w:keepNext w:val="0"/>
        <w:keepLines w:val="0"/>
        <w:pageBreakBefore w:val="0"/>
        <w:kinsoku/>
        <w:wordWrap/>
        <w:overflowPunct/>
        <w:topLinePunct w:val="0"/>
        <w:bidi w:val="0"/>
        <w:snapToGrid/>
        <w:spacing w:line="600" w:lineRule="exact"/>
        <w:ind w:firstLine="645"/>
        <w:rPr>
          <w:rFonts w:eastAsia="仿宋_GB2312"/>
          <w:color w:val="auto"/>
          <w:sz w:val="32"/>
          <w:szCs w:val="32"/>
          <w:highlight w:val="none"/>
          <w:shd w:val="clear" w:color="auto" w:fill="auto"/>
        </w:rPr>
      </w:pPr>
      <w:r>
        <w:rPr>
          <w:rFonts w:eastAsia="仿宋_GB2312"/>
          <w:color w:val="auto"/>
          <w:sz w:val="32"/>
          <w:szCs w:val="32"/>
          <w:highlight w:val="none"/>
          <w:shd w:val="clear" w:color="auto" w:fill="auto"/>
        </w:rPr>
        <w:t>（一）向设计单位提供《报告表》和本批复文件，确保项目设计按照环境保护规范要求，落实防治环境污染和环保设施投资概算。</w:t>
      </w:r>
    </w:p>
    <w:p>
      <w:pPr>
        <w:keepNext w:val="0"/>
        <w:keepLines w:val="0"/>
        <w:pageBreakBefore w:val="0"/>
        <w:kinsoku/>
        <w:wordWrap/>
        <w:overflowPunct/>
        <w:topLinePunct w:val="0"/>
        <w:bidi w:val="0"/>
        <w:snapToGrid/>
        <w:spacing w:line="600" w:lineRule="exact"/>
        <w:ind w:firstLine="645"/>
        <w:rPr>
          <w:rFonts w:eastAsia="仿宋_GB2312"/>
          <w:color w:val="auto"/>
          <w:sz w:val="32"/>
          <w:szCs w:val="32"/>
          <w:highlight w:val="none"/>
          <w:shd w:val="clear" w:color="auto" w:fill="auto"/>
        </w:rPr>
      </w:pPr>
      <w:r>
        <w:rPr>
          <w:rFonts w:eastAsia="仿宋_GB2312"/>
          <w:color w:val="auto"/>
          <w:sz w:val="32"/>
          <w:szCs w:val="32"/>
          <w:highlight w:val="none"/>
          <w:shd w:val="clear" w:color="auto" w:fill="auto"/>
        </w:rPr>
        <w:t>（二）依据《报告表》和本批复文件，对项目建设和运营过程中产生的废气、废水、噪声、固体废物等污染，采取相应的防治措施。</w:t>
      </w:r>
    </w:p>
    <w:p>
      <w:pPr>
        <w:keepNext w:val="0"/>
        <w:keepLines w:val="0"/>
        <w:pageBreakBefore w:val="0"/>
        <w:kinsoku/>
        <w:wordWrap/>
        <w:overflowPunct/>
        <w:topLinePunct w:val="0"/>
        <w:bidi w:val="0"/>
        <w:snapToGrid/>
        <w:spacing w:line="600" w:lineRule="exact"/>
        <w:ind w:firstLine="645"/>
        <w:rPr>
          <w:rFonts w:eastAsia="仿宋_GB2312"/>
          <w:color w:val="auto"/>
          <w:sz w:val="32"/>
          <w:szCs w:val="32"/>
          <w:highlight w:val="none"/>
          <w:shd w:val="clear" w:color="auto" w:fill="auto"/>
        </w:rPr>
      </w:pPr>
      <w:r>
        <w:rPr>
          <w:rFonts w:eastAsia="仿宋_GB2312"/>
          <w:color w:val="auto"/>
          <w:sz w:val="32"/>
          <w:szCs w:val="32"/>
          <w:highlight w:val="none"/>
          <w:shd w:val="clear" w:color="auto" w:fill="auto"/>
        </w:rPr>
        <w:t>（三）项目外排污染物应满足以下要求：</w:t>
      </w:r>
    </w:p>
    <w:p>
      <w:pPr>
        <w:keepNext w:val="0"/>
        <w:keepLines w:val="0"/>
        <w:pageBreakBefore w:val="0"/>
        <w:kinsoku/>
        <w:wordWrap/>
        <w:overflowPunct/>
        <w:topLinePunct w:val="0"/>
        <w:bidi w:val="0"/>
        <w:snapToGrid/>
        <w:spacing w:line="600" w:lineRule="exact"/>
        <w:ind w:firstLine="640" w:firstLineChars="200"/>
        <w:rPr>
          <w:rFonts w:eastAsia="仿宋_GB2312"/>
          <w:color w:val="auto"/>
          <w:sz w:val="32"/>
          <w:szCs w:val="32"/>
          <w:highlight w:val="none"/>
          <w:shd w:val="clear" w:color="auto" w:fill="auto"/>
        </w:rPr>
      </w:pPr>
      <w:r>
        <w:rPr>
          <w:rFonts w:eastAsia="仿宋_GB2312"/>
          <w:color w:val="auto"/>
          <w:sz w:val="32"/>
          <w:szCs w:val="32"/>
          <w:highlight w:val="none"/>
          <w:shd w:val="clear" w:color="auto" w:fill="auto"/>
        </w:rPr>
        <w:t xml:space="preserve"> 1. 废气：</w:t>
      </w:r>
    </w:p>
    <w:p>
      <w:pPr>
        <w:keepNext w:val="0"/>
        <w:keepLines w:val="0"/>
        <w:pageBreakBefore w:val="0"/>
        <w:kinsoku/>
        <w:wordWrap/>
        <w:overflowPunct/>
        <w:topLinePunct w:val="0"/>
        <w:bidi w:val="0"/>
        <w:snapToGrid/>
        <w:spacing w:line="600" w:lineRule="exact"/>
        <w:ind w:firstLine="640" w:firstLineChars="200"/>
        <w:rPr>
          <w:rFonts w:eastAsia="仿宋_GB2312"/>
          <w:color w:val="auto"/>
          <w:sz w:val="32"/>
          <w:szCs w:val="32"/>
          <w:highlight w:val="none"/>
          <w:shd w:val="clear" w:color="auto" w:fill="auto"/>
        </w:rPr>
      </w:pPr>
      <w:r>
        <w:rPr>
          <w:rFonts w:eastAsia="仿宋_GB2312"/>
          <w:color w:val="auto"/>
          <w:sz w:val="32"/>
          <w:szCs w:val="32"/>
          <w:highlight w:val="none"/>
          <w:shd w:val="clear" w:color="auto" w:fill="auto"/>
        </w:rPr>
        <w:t>施工期：必须严格按照《安阳市2023年大气污染防治攻坚战实施方案》（（安环委办〔2023〕20号）文件要求，严格落实工程建设工地扬尘“六个百分之百”措施；禁止现场搅拌混凝土和配制砂浆；每天定期不定期洒水，4级以上大风天气严禁作业；落实县环境污染攻坚办发布的重污染天气应急管控要求。</w:t>
      </w:r>
    </w:p>
    <w:p>
      <w:pPr>
        <w:keepNext w:val="0"/>
        <w:keepLines w:val="0"/>
        <w:pageBreakBefore w:val="0"/>
        <w:kinsoku/>
        <w:wordWrap/>
        <w:overflowPunct/>
        <w:topLinePunct w:val="0"/>
        <w:bidi w:val="0"/>
        <w:snapToGrid/>
        <w:spacing w:line="600" w:lineRule="exact"/>
        <w:ind w:firstLine="640" w:firstLineChars="200"/>
        <w:rPr>
          <w:rFonts w:eastAsia="仿宋_GB2312"/>
          <w:color w:val="auto"/>
          <w:sz w:val="32"/>
          <w:szCs w:val="32"/>
          <w:highlight w:val="none"/>
          <w:shd w:val="clear" w:color="auto" w:fill="auto"/>
        </w:rPr>
      </w:pPr>
      <w:r>
        <w:rPr>
          <w:rFonts w:hint="eastAsia" w:eastAsia="仿宋_GB2312"/>
          <w:color w:val="auto"/>
          <w:sz w:val="32"/>
          <w:szCs w:val="32"/>
          <w:highlight w:val="none"/>
          <w:shd w:val="clear" w:color="auto" w:fill="auto"/>
        </w:rPr>
        <w:t>营运期：破碎、破胶和筛分</w:t>
      </w:r>
      <w:r>
        <w:rPr>
          <w:rFonts w:eastAsia="仿宋_GB2312"/>
          <w:color w:val="auto"/>
          <w:sz w:val="32"/>
          <w:szCs w:val="32"/>
          <w:highlight w:val="none"/>
          <w:shd w:val="clear" w:color="auto" w:fill="auto"/>
        </w:rPr>
        <w:t>工序二次密闭后，废气经集气罩收集</w:t>
      </w:r>
      <w:r>
        <w:rPr>
          <w:rFonts w:hint="eastAsia" w:eastAsia="仿宋_GB2312"/>
          <w:color w:val="auto"/>
          <w:sz w:val="32"/>
          <w:szCs w:val="32"/>
          <w:highlight w:val="none"/>
          <w:shd w:val="clear" w:color="auto" w:fill="auto"/>
        </w:rPr>
        <w:t>后</w:t>
      </w:r>
      <w:r>
        <w:rPr>
          <w:rFonts w:eastAsia="仿宋_GB2312"/>
          <w:color w:val="auto"/>
          <w:sz w:val="32"/>
          <w:szCs w:val="32"/>
          <w:highlight w:val="none"/>
          <w:shd w:val="clear" w:color="auto" w:fill="auto"/>
        </w:rPr>
        <w:t>由</w:t>
      </w:r>
      <w:r>
        <w:rPr>
          <w:rFonts w:hint="eastAsia" w:eastAsia="仿宋_GB2312"/>
          <w:color w:val="auto"/>
          <w:sz w:val="32"/>
          <w:szCs w:val="32"/>
          <w:highlight w:val="none"/>
          <w:shd w:val="clear" w:color="auto" w:fill="auto"/>
        </w:rPr>
        <w:t>布</w:t>
      </w:r>
      <w:r>
        <w:rPr>
          <w:rFonts w:eastAsia="仿宋_GB2312"/>
          <w:color w:val="auto"/>
          <w:sz w:val="32"/>
          <w:szCs w:val="32"/>
          <w:highlight w:val="none"/>
          <w:shd w:val="clear" w:color="auto" w:fill="auto"/>
        </w:rPr>
        <w:t>袋式除尘器处理通过15m高排气筒排放；</w:t>
      </w:r>
      <w:r>
        <w:rPr>
          <w:rFonts w:hint="eastAsia" w:eastAsia="仿宋_GB2312"/>
          <w:color w:val="auto"/>
          <w:sz w:val="32"/>
          <w:szCs w:val="32"/>
          <w:highlight w:val="none"/>
          <w:shd w:val="clear" w:color="auto" w:fill="auto"/>
        </w:rPr>
        <w:t>进料</w:t>
      </w:r>
      <w:r>
        <w:rPr>
          <w:rFonts w:eastAsia="仿宋_GB2312"/>
          <w:color w:val="auto"/>
          <w:sz w:val="32"/>
          <w:szCs w:val="32"/>
          <w:highlight w:val="none"/>
          <w:shd w:val="clear" w:color="auto" w:fill="auto"/>
        </w:rPr>
        <w:t>工序废气经收集</w:t>
      </w:r>
      <w:r>
        <w:rPr>
          <w:rFonts w:hint="eastAsia" w:eastAsia="仿宋_GB2312"/>
          <w:color w:val="auto"/>
          <w:sz w:val="32"/>
          <w:szCs w:val="32"/>
          <w:highlight w:val="none"/>
          <w:shd w:val="clear" w:color="auto" w:fill="auto"/>
        </w:rPr>
        <w:t>后</w:t>
      </w:r>
      <w:r>
        <w:rPr>
          <w:rFonts w:eastAsia="仿宋_GB2312"/>
          <w:color w:val="auto"/>
          <w:sz w:val="32"/>
          <w:szCs w:val="32"/>
          <w:highlight w:val="none"/>
          <w:shd w:val="clear" w:color="auto" w:fill="auto"/>
        </w:rPr>
        <w:t>由</w:t>
      </w:r>
      <w:r>
        <w:rPr>
          <w:rFonts w:hint="eastAsia" w:eastAsia="仿宋_GB2312"/>
          <w:color w:val="auto"/>
          <w:sz w:val="32"/>
          <w:szCs w:val="32"/>
          <w:highlight w:val="none"/>
          <w:shd w:val="clear" w:color="auto" w:fill="auto"/>
        </w:rPr>
        <w:t>布</w:t>
      </w:r>
      <w:r>
        <w:rPr>
          <w:rFonts w:eastAsia="仿宋_GB2312"/>
          <w:color w:val="auto"/>
          <w:sz w:val="32"/>
          <w:szCs w:val="32"/>
          <w:highlight w:val="none"/>
          <w:shd w:val="clear" w:color="auto" w:fill="auto"/>
        </w:rPr>
        <w:t>袋式除尘器处理通过15m高排气筒排放；</w:t>
      </w:r>
      <w:r>
        <w:rPr>
          <w:rFonts w:hint="eastAsia" w:eastAsia="仿宋_GB2312"/>
          <w:color w:val="auto"/>
          <w:sz w:val="32"/>
          <w:szCs w:val="32"/>
          <w:highlight w:val="none"/>
          <w:shd w:val="clear" w:color="auto" w:fill="auto"/>
        </w:rPr>
        <w:t>热风炉</w:t>
      </w:r>
      <w:r>
        <w:rPr>
          <w:rFonts w:eastAsia="仿宋_GB2312"/>
          <w:color w:val="auto"/>
          <w:sz w:val="32"/>
          <w:szCs w:val="32"/>
          <w:highlight w:val="none"/>
          <w:shd w:val="clear" w:color="auto" w:fill="auto"/>
        </w:rPr>
        <w:t>燃烧废气</w:t>
      </w:r>
      <w:r>
        <w:rPr>
          <w:rFonts w:hint="eastAsia" w:eastAsia="仿宋_GB2312"/>
          <w:color w:val="auto"/>
          <w:sz w:val="32"/>
          <w:szCs w:val="32"/>
          <w:highlight w:val="none"/>
          <w:shd w:val="clear" w:color="auto" w:fill="auto"/>
        </w:rPr>
        <w:t>（含储油罐大、小呼吸废气）</w:t>
      </w:r>
      <w:r>
        <w:rPr>
          <w:rFonts w:eastAsia="仿宋_GB2312"/>
          <w:color w:val="auto"/>
          <w:sz w:val="32"/>
          <w:szCs w:val="32"/>
          <w:highlight w:val="none"/>
          <w:shd w:val="clear" w:color="auto" w:fill="auto"/>
        </w:rPr>
        <w:t>经SCR脱硝+两级脱硫塔+湿电除尘+</w:t>
      </w:r>
      <w:r>
        <w:rPr>
          <w:rFonts w:hint="eastAsia" w:eastAsia="仿宋_GB2312"/>
          <w:color w:val="auto"/>
          <w:sz w:val="32"/>
          <w:szCs w:val="32"/>
          <w:highlight w:val="none"/>
          <w:shd w:val="clear" w:color="auto" w:fill="auto"/>
        </w:rPr>
        <w:t>二次燃烧+骤冷+</w:t>
      </w:r>
      <w:r>
        <w:rPr>
          <w:rFonts w:eastAsia="仿宋_GB2312"/>
          <w:color w:val="auto"/>
          <w:sz w:val="32"/>
          <w:szCs w:val="32"/>
          <w:highlight w:val="none"/>
          <w:shd w:val="clear" w:color="auto" w:fill="auto"/>
        </w:rPr>
        <w:t>活性炭吸附装置处理后通过15m高排气筒排放</w:t>
      </w:r>
      <w:r>
        <w:rPr>
          <w:rFonts w:hint="eastAsia" w:eastAsia="仿宋_GB2312"/>
          <w:color w:val="auto"/>
          <w:sz w:val="32"/>
          <w:szCs w:val="32"/>
          <w:highlight w:val="none"/>
          <w:shd w:val="clear" w:color="auto" w:fill="auto"/>
        </w:rPr>
        <w:t>；炭黑加工废气</w:t>
      </w:r>
      <w:r>
        <w:rPr>
          <w:rFonts w:eastAsia="仿宋_GB2312"/>
          <w:color w:val="auto"/>
          <w:sz w:val="32"/>
          <w:szCs w:val="32"/>
          <w:highlight w:val="none"/>
          <w:shd w:val="clear" w:color="auto" w:fill="auto"/>
        </w:rPr>
        <w:t>经集气罩收集</w:t>
      </w:r>
      <w:r>
        <w:rPr>
          <w:rFonts w:hint="eastAsia" w:eastAsia="仿宋_GB2312"/>
          <w:color w:val="auto"/>
          <w:sz w:val="32"/>
          <w:szCs w:val="32"/>
          <w:highlight w:val="none"/>
          <w:shd w:val="clear" w:color="auto" w:fill="auto"/>
        </w:rPr>
        <w:t>后</w:t>
      </w:r>
      <w:r>
        <w:rPr>
          <w:rFonts w:eastAsia="仿宋_GB2312"/>
          <w:color w:val="auto"/>
          <w:sz w:val="32"/>
          <w:szCs w:val="32"/>
          <w:highlight w:val="none"/>
          <w:shd w:val="clear" w:color="auto" w:fill="auto"/>
        </w:rPr>
        <w:t>由</w:t>
      </w:r>
      <w:r>
        <w:rPr>
          <w:rFonts w:hint="eastAsia" w:eastAsia="仿宋_GB2312"/>
          <w:color w:val="auto"/>
          <w:sz w:val="32"/>
          <w:szCs w:val="32"/>
          <w:highlight w:val="none"/>
          <w:shd w:val="clear" w:color="auto" w:fill="auto"/>
        </w:rPr>
        <w:t>布</w:t>
      </w:r>
      <w:r>
        <w:rPr>
          <w:rFonts w:eastAsia="仿宋_GB2312"/>
          <w:color w:val="auto"/>
          <w:sz w:val="32"/>
          <w:szCs w:val="32"/>
          <w:highlight w:val="none"/>
          <w:shd w:val="clear" w:color="auto" w:fill="auto"/>
        </w:rPr>
        <w:t>袋式除尘器处理通过15m高排气筒排放。废气排放须满足</w:t>
      </w:r>
      <w:r>
        <w:rPr>
          <w:rFonts w:hint="eastAsia" w:eastAsia="仿宋_GB2312"/>
          <w:color w:val="auto"/>
          <w:sz w:val="32"/>
          <w:szCs w:val="32"/>
          <w:highlight w:val="none"/>
          <w:shd w:val="clear" w:color="auto" w:fill="auto"/>
        </w:rPr>
        <w:t>《河南省重污染天气通用行业应急减排措施制定技术指南（</w:t>
      </w:r>
      <w:r>
        <w:rPr>
          <w:rFonts w:eastAsia="仿宋_GB2312"/>
          <w:color w:val="auto"/>
          <w:sz w:val="32"/>
          <w:szCs w:val="32"/>
          <w:highlight w:val="none"/>
          <w:shd w:val="clear" w:color="auto" w:fill="auto"/>
        </w:rPr>
        <w:t>2021</w:t>
      </w:r>
      <w:r>
        <w:rPr>
          <w:rFonts w:hint="eastAsia" w:eastAsia="仿宋_GB2312"/>
          <w:color w:val="auto"/>
          <w:sz w:val="32"/>
          <w:szCs w:val="32"/>
          <w:highlight w:val="none"/>
          <w:shd w:val="clear" w:color="auto" w:fill="auto"/>
        </w:rPr>
        <w:t>年修订版）》涉炉窑企业其他炉窑标准限值及附录</w:t>
      </w:r>
      <w:r>
        <w:rPr>
          <w:rFonts w:eastAsia="仿宋_GB2312"/>
          <w:color w:val="auto"/>
          <w:sz w:val="32"/>
          <w:szCs w:val="32"/>
          <w:highlight w:val="none"/>
          <w:shd w:val="clear" w:color="auto" w:fill="auto"/>
        </w:rPr>
        <w:t>2</w:t>
      </w:r>
      <w:r>
        <w:rPr>
          <w:rFonts w:hint="eastAsia" w:eastAsia="仿宋_GB2312"/>
          <w:color w:val="auto"/>
          <w:sz w:val="32"/>
          <w:szCs w:val="32"/>
          <w:highlight w:val="none"/>
          <w:shd w:val="clear" w:color="auto" w:fill="auto"/>
        </w:rPr>
        <w:t>通用行业其他工序标准限值、</w:t>
      </w:r>
      <w:r>
        <w:rPr>
          <w:rFonts w:eastAsia="仿宋_GB2312"/>
          <w:color w:val="auto"/>
          <w:sz w:val="32"/>
          <w:szCs w:val="32"/>
          <w:highlight w:val="none"/>
          <w:shd w:val="clear" w:color="auto" w:fill="auto"/>
        </w:rPr>
        <w:t>《大气污染物综合排放标准》（GB16297-1996）表2二级标准要求、</w:t>
      </w:r>
      <w:r>
        <w:rPr>
          <w:rFonts w:hint="eastAsia" w:eastAsia="仿宋_GB2312"/>
          <w:color w:val="auto"/>
          <w:sz w:val="32"/>
          <w:szCs w:val="32"/>
          <w:highlight w:val="none"/>
          <w:shd w:val="clear" w:color="auto" w:fill="auto"/>
        </w:rPr>
        <w:t>《关于全省开展工业企业挥发性有机物专项治理工作中排放建议值的通知》（豫环攻坚办</w:t>
      </w:r>
      <w:r>
        <w:rPr>
          <w:rFonts w:eastAsia="仿宋_GB2312"/>
          <w:color w:val="auto"/>
          <w:sz w:val="32"/>
          <w:szCs w:val="32"/>
          <w:highlight w:val="none"/>
          <w:shd w:val="clear" w:color="auto" w:fill="auto"/>
        </w:rPr>
        <w:t>[2017]</w:t>
      </w:r>
      <w:r>
        <w:rPr>
          <w:rFonts w:hint="eastAsia" w:eastAsia="仿宋_GB2312"/>
          <w:color w:val="auto"/>
          <w:sz w:val="32"/>
          <w:szCs w:val="32"/>
          <w:highlight w:val="none"/>
          <w:shd w:val="clear" w:color="auto" w:fill="auto"/>
        </w:rPr>
        <w:t>）</w:t>
      </w:r>
      <w:r>
        <w:rPr>
          <w:rFonts w:eastAsia="仿宋_GB2312"/>
          <w:color w:val="auto"/>
          <w:sz w:val="32"/>
          <w:szCs w:val="32"/>
          <w:highlight w:val="none"/>
          <w:shd w:val="clear" w:color="auto" w:fill="auto"/>
        </w:rPr>
        <w:t xml:space="preserve">162 </w:t>
      </w:r>
      <w:r>
        <w:rPr>
          <w:rFonts w:hint="eastAsia" w:eastAsia="仿宋_GB2312"/>
          <w:color w:val="auto"/>
          <w:sz w:val="32"/>
          <w:szCs w:val="32"/>
          <w:highlight w:val="none"/>
          <w:shd w:val="clear" w:color="auto" w:fill="auto"/>
        </w:rPr>
        <w:t>号）其他行业标准限值、《工业炉窑大气污染物排放标准》（</w:t>
      </w:r>
      <w:r>
        <w:rPr>
          <w:rFonts w:eastAsia="仿宋_GB2312"/>
          <w:color w:val="auto"/>
          <w:sz w:val="32"/>
          <w:szCs w:val="32"/>
          <w:highlight w:val="none"/>
          <w:shd w:val="clear" w:color="auto" w:fill="auto"/>
        </w:rPr>
        <w:t>DB41/1066-2020</w:t>
      </w:r>
      <w:r>
        <w:rPr>
          <w:rFonts w:hint="eastAsia" w:eastAsia="仿宋_GB2312"/>
          <w:color w:val="auto"/>
          <w:sz w:val="32"/>
          <w:szCs w:val="32"/>
          <w:highlight w:val="none"/>
          <w:shd w:val="clear" w:color="auto" w:fill="auto"/>
        </w:rPr>
        <w:t>）标准限值、《恶臭污染物排放标准》（</w:t>
      </w:r>
      <w:r>
        <w:rPr>
          <w:rFonts w:eastAsia="仿宋_GB2312"/>
          <w:color w:val="auto"/>
          <w:sz w:val="32"/>
          <w:szCs w:val="32"/>
          <w:highlight w:val="none"/>
          <w:shd w:val="clear" w:color="auto" w:fill="auto"/>
        </w:rPr>
        <w:t>GB14554-93</w:t>
      </w:r>
      <w:r>
        <w:rPr>
          <w:rFonts w:hint="eastAsia" w:eastAsia="仿宋_GB2312"/>
          <w:color w:val="auto"/>
          <w:sz w:val="32"/>
          <w:szCs w:val="32"/>
          <w:highlight w:val="none"/>
          <w:shd w:val="clear" w:color="auto" w:fill="auto"/>
        </w:rPr>
        <w:t>）表1及表</w:t>
      </w:r>
      <w:r>
        <w:rPr>
          <w:rFonts w:eastAsia="仿宋_GB2312"/>
          <w:color w:val="auto"/>
          <w:sz w:val="32"/>
          <w:szCs w:val="32"/>
          <w:highlight w:val="none"/>
          <w:shd w:val="clear" w:color="auto" w:fill="auto"/>
        </w:rPr>
        <w:t>2</w:t>
      </w:r>
      <w:r>
        <w:rPr>
          <w:rFonts w:hint="eastAsia" w:eastAsia="仿宋_GB2312"/>
          <w:color w:val="auto"/>
          <w:sz w:val="32"/>
          <w:szCs w:val="32"/>
          <w:highlight w:val="none"/>
          <w:shd w:val="clear" w:color="auto" w:fill="auto"/>
        </w:rPr>
        <w:t>标准限值、</w:t>
      </w:r>
      <w:r>
        <w:rPr>
          <w:rFonts w:eastAsia="仿宋_GB2312"/>
          <w:color w:val="auto"/>
          <w:sz w:val="32"/>
          <w:szCs w:val="32"/>
          <w:highlight w:val="none"/>
          <w:shd w:val="clear" w:color="auto" w:fill="auto"/>
        </w:rPr>
        <w:t>《安阳市2019年工业大气污染治理5个专项实施方案》（安环攻坚办〔2019〕196号）要求。</w:t>
      </w:r>
    </w:p>
    <w:p>
      <w:pPr>
        <w:keepNext w:val="0"/>
        <w:keepLines w:val="0"/>
        <w:pageBreakBefore w:val="0"/>
        <w:numPr>
          <w:ilvl w:val="0"/>
          <w:numId w:val="2"/>
        </w:numPr>
        <w:kinsoku/>
        <w:wordWrap/>
        <w:overflowPunct/>
        <w:topLinePunct w:val="0"/>
        <w:bidi w:val="0"/>
        <w:snapToGrid/>
        <w:spacing w:line="600" w:lineRule="exact"/>
        <w:ind w:firstLine="640" w:firstLineChars="200"/>
        <w:rPr>
          <w:rFonts w:eastAsia="仿宋_GB2312"/>
          <w:bCs/>
          <w:color w:val="auto"/>
          <w:sz w:val="32"/>
          <w:szCs w:val="32"/>
          <w:highlight w:val="none"/>
          <w:shd w:val="clear" w:color="auto" w:fill="auto"/>
        </w:rPr>
      </w:pPr>
      <w:r>
        <w:rPr>
          <w:rFonts w:eastAsia="仿宋_GB2312"/>
          <w:bCs/>
          <w:color w:val="auto"/>
          <w:sz w:val="32"/>
          <w:szCs w:val="32"/>
          <w:highlight w:val="none"/>
          <w:shd w:val="clear" w:color="auto" w:fill="auto"/>
        </w:rPr>
        <w:t>废水：</w:t>
      </w:r>
    </w:p>
    <w:p>
      <w:pPr>
        <w:keepNext w:val="0"/>
        <w:keepLines w:val="0"/>
        <w:pageBreakBefore w:val="0"/>
        <w:kinsoku/>
        <w:wordWrap/>
        <w:overflowPunct/>
        <w:topLinePunct w:val="0"/>
        <w:bidi w:val="0"/>
        <w:snapToGrid/>
        <w:spacing w:line="600" w:lineRule="exact"/>
        <w:ind w:firstLine="640" w:firstLineChars="200"/>
        <w:rPr>
          <w:rFonts w:eastAsia="仿宋_GB2312"/>
          <w:bCs/>
          <w:color w:val="auto"/>
          <w:sz w:val="32"/>
          <w:szCs w:val="32"/>
          <w:highlight w:val="none"/>
          <w:shd w:val="clear" w:color="auto" w:fill="auto"/>
        </w:rPr>
      </w:pPr>
      <w:r>
        <w:rPr>
          <w:rFonts w:eastAsia="仿宋_GB2312"/>
          <w:bCs/>
          <w:color w:val="auto"/>
          <w:sz w:val="32"/>
          <w:szCs w:val="32"/>
          <w:highlight w:val="none"/>
          <w:shd w:val="clear" w:color="auto" w:fill="auto"/>
        </w:rPr>
        <w:t>施工期：施工废水</w:t>
      </w:r>
      <w:r>
        <w:rPr>
          <w:rFonts w:hint="eastAsia" w:eastAsia="仿宋_GB2312"/>
          <w:bCs/>
          <w:color w:val="auto"/>
          <w:sz w:val="32"/>
          <w:szCs w:val="32"/>
          <w:highlight w:val="none"/>
          <w:shd w:val="clear" w:color="auto" w:fill="auto"/>
        </w:rPr>
        <w:t>经沉淀处理后用于施工场地洒水降尘，不外排</w:t>
      </w:r>
      <w:r>
        <w:rPr>
          <w:rFonts w:eastAsia="仿宋_GB2312"/>
          <w:bCs/>
          <w:color w:val="auto"/>
          <w:sz w:val="32"/>
          <w:szCs w:val="32"/>
          <w:highlight w:val="none"/>
          <w:shd w:val="clear" w:color="auto" w:fill="auto"/>
        </w:rPr>
        <w:t>；施工人员生活污水</w:t>
      </w:r>
      <w:r>
        <w:rPr>
          <w:rFonts w:hint="eastAsia" w:eastAsia="仿宋_GB2312"/>
          <w:bCs/>
          <w:color w:val="auto"/>
          <w:sz w:val="32"/>
          <w:szCs w:val="32"/>
          <w:highlight w:val="none"/>
          <w:shd w:val="clear" w:color="auto" w:fill="auto"/>
        </w:rPr>
        <w:t>经化粪池处理后由附近村民拉走堆肥</w:t>
      </w:r>
      <w:r>
        <w:rPr>
          <w:rFonts w:eastAsia="仿宋_GB2312"/>
          <w:bCs/>
          <w:color w:val="auto"/>
          <w:sz w:val="32"/>
          <w:szCs w:val="32"/>
          <w:highlight w:val="none"/>
          <w:shd w:val="clear" w:color="auto" w:fill="auto"/>
        </w:rPr>
        <w:t>。</w:t>
      </w:r>
    </w:p>
    <w:p>
      <w:pPr>
        <w:keepNext w:val="0"/>
        <w:keepLines w:val="0"/>
        <w:pageBreakBefore w:val="0"/>
        <w:kinsoku/>
        <w:wordWrap/>
        <w:overflowPunct/>
        <w:topLinePunct w:val="0"/>
        <w:bidi w:val="0"/>
        <w:snapToGrid/>
        <w:spacing w:line="600" w:lineRule="exact"/>
        <w:ind w:firstLine="640" w:firstLineChars="200"/>
        <w:rPr>
          <w:rFonts w:eastAsia="仿宋_GB2312"/>
          <w:bCs/>
          <w:color w:val="auto"/>
          <w:sz w:val="32"/>
          <w:szCs w:val="32"/>
          <w:highlight w:val="none"/>
          <w:shd w:val="clear" w:color="auto" w:fill="auto"/>
        </w:rPr>
      </w:pPr>
      <w:r>
        <w:rPr>
          <w:rFonts w:hint="eastAsia" w:eastAsia="仿宋_GB2312"/>
          <w:bCs/>
          <w:color w:val="auto"/>
          <w:sz w:val="32"/>
          <w:szCs w:val="32"/>
          <w:highlight w:val="none"/>
          <w:shd w:val="clear" w:color="auto" w:fill="auto"/>
        </w:rPr>
        <w:t>营运期：</w:t>
      </w:r>
      <w:r>
        <w:rPr>
          <w:rFonts w:eastAsia="仿宋_GB2312"/>
          <w:bCs/>
          <w:color w:val="auto"/>
          <w:sz w:val="32"/>
          <w:szCs w:val="32"/>
          <w:highlight w:val="none"/>
          <w:shd w:val="clear" w:color="auto" w:fill="auto"/>
        </w:rPr>
        <w:t>冷却水经循环水池收集后循环使用，不外排；</w:t>
      </w:r>
      <w:r>
        <w:rPr>
          <w:rFonts w:hint="eastAsia" w:eastAsia="仿宋_GB2312"/>
          <w:bCs/>
          <w:color w:val="auto"/>
          <w:sz w:val="32"/>
          <w:szCs w:val="32"/>
          <w:highlight w:val="none"/>
          <w:shd w:val="clear" w:color="auto" w:fill="auto"/>
        </w:rPr>
        <w:t>碱液喷淋塔用水循环使用，定期补水，无废水排放；水封废水通过水封装置下设专用阀门，经高压雾化喷入热风炉燃烧室燃烧，不外排；</w:t>
      </w:r>
      <w:r>
        <w:rPr>
          <w:rFonts w:eastAsia="仿宋_GB2312"/>
          <w:bCs/>
          <w:color w:val="auto"/>
          <w:sz w:val="32"/>
          <w:szCs w:val="32"/>
          <w:highlight w:val="none"/>
          <w:shd w:val="clear" w:color="auto" w:fill="auto"/>
        </w:rPr>
        <w:t>生活废水经化粪池（</w:t>
      </w:r>
      <w:r>
        <w:rPr>
          <w:rFonts w:hint="eastAsia" w:eastAsia="仿宋_GB2312"/>
          <w:bCs/>
          <w:color w:val="auto"/>
          <w:sz w:val="32"/>
          <w:szCs w:val="32"/>
          <w:highlight w:val="none"/>
          <w:shd w:val="clear" w:color="auto" w:fill="auto"/>
        </w:rPr>
        <w:t>20</w:t>
      </w:r>
      <w:r>
        <w:rPr>
          <w:rFonts w:eastAsia="仿宋_GB2312"/>
          <w:bCs/>
          <w:color w:val="auto"/>
          <w:sz w:val="32"/>
          <w:szCs w:val="32"/>
          <w:highlight w:val="none"/>
          <w:shd w:val="clear" w:color="auto" w:fill="auto"/>
        </w:rPr>
        <w:t>m³）处理后</w:t>
      </w:r>
      <w:r>
        <w:rPr>
          <w:rFonts w:hint="eastAsia" w:eastAsia="仿宋_GB2312"/>
          <w:bCs/>
          <w:color w:val="auto"/>
          <w:sz w:val="32"/>
          <w:szCs w:val="32"/>
          <w:highlight w:val="none"/>
          <w:shd w:val="clear" w:color="auto" w:fill="auto"/>
        </w:rPr>
        <w:t>由附近村民拉走堆肥</w:t>
      </w:r>
      <w:r>
        <w:rPr>
          <w:rFonts w:eastAsia="仿宋_GB2312"/>
          <w:bCs/>
          <w:color w:val="auto"/>
          <w:sz w:val="32"/>
          <w:szCs w:val="32"/>
          <w:highlight w:val="none"/>
          <w:shd w:val="clear" w:color="auto" w:fill="auto"/>
        </w:rPr>
        <w:t>。</w:t>
      </w:r>
    </w:p>
    <w:p>
      <w:pPr>
        <w:keepNext w:val="0"/>
        <w:keepLines w:val="0"/>
        <w:pageBreakBefore w:val="0"/>
        <w:kinsoku/>
        <w:wordWrap/>
        <w:overflowPunct/>
        <w:topLinePunct w:val="0"/>
        <w:bidi w:val="0"/>
        <w:snapToGrid/>
        <w:spacing w:line="600" w:lineRule="exact"/>
        <w:ind w:left="420" w:leftChars="200"/>
        <w:rPr>
          <w:rFonts w:eastAsia="仿宋_GB2312"/>
          <w:color w:val="auto"/>
          <w:sz w:val="32"/>
          <w:szCs w:val="32"/>
          <w:highlight w:val="none"/>
          <w:shd w:val="clear" w:color="auto" w:fill="auto"/>
        </w:rPr>
      </w:pPr>
      <w:r>
        <w:rPr>
          <w:rFonts w:eastAsia="仿宋_GB2312"/>
          <w:color w:val="auto"/>
          <w:sz w:val="32"/>
          <w:szCs w:val="32"/>
          <w:highlight w:val="none"/>
          <w:shd w:val="clear" w:color="auto" w:fill="auto"/>
        </w:rPr>
        <w:t>3. 噪声：</w:t>
      </w:r>
    </w:p>
    <w:p>
      <w:pPr>
        <w:keepNext w:val="0"/>
        <w:keepLines w:val="0"/>
        <w:pageBreakBefore w:val="0"/>
        <w:kinsoku/>
        <w:wordWrap/>
        <w:overflowPunct/>
        <w:topLinePunct w:val="0"/>
        <w:bidi w:val="0"/>
        <w:snapToGrid/>
        <w:spacing w:line="600" w:lineRule="exact"/>
        <w:ind w:firstLine="640" w:firstLineChars="200"/>
        <w:rPr>
          <w:rFonts w:eastAsia="仿宋_GB2312"/>
          <w:color w:val="auto"/>
          <w:sz w:val="32"/>
          <w:szCs w:val="32"/>
          <w:highlight w:val="none"/>
          <w:shd w:val="clear" w:color="auto" w:fill="auto"/>
        </w:rPr>
      </w:pPr>
      <w:r>
        <w:rPr>
          <w:rFonts w:eastAsia="仿宋_GB2312"/>
          <w:color w:val="auto"/>
          <w:sz w:val="32"/>
          <w:szCs w:val="32"/>
          <w:highlight w:val="none"/>
          <w:shd w:val="clear" w:color="auto" w:fill="auto"/>
        </w:rPr>
        <w:t>施工期：采用低噪声、低振动的</w:t>
      </w:r>
      <w:r>
        <w:rPr>
          <w:rFonts w:hint="eastAsia" w:eastAsia="仿宋_GB2312"/>
          <w:color w:val="auto"/>
          <w:sz w:val="32"/>
          <w:szCs w:val="32"/>
          <w:highlight w:val="none"/>
          <w:shd w:val="clear" w:color="auto" w:fill="auto"/>
        </w:rPr>
        <w:t>的施工机械，采用先进施工工艺，在保证工程质量的基础上，提高工作效率，缩短作业时间；合理安排施工时间，优化施工组织设计，避免大量高噪声设备同时施工；夜间</w:t>
      </w:r>
      <w:r>
        <w:rPr>
          <w:rFonts w:eastAsia="仿宋_GB2312"/>
          <w:color w:val="auto"/>
          <w:sz w:val="32"/>
          <w:szCs w:val="32"/>
          <w:highlight w:val="none"/>
          <w:shd w:val="clear" w:color="auto" w:fill="auto"/>
        </w:rPr>
        <w:t>22:00</w:t>
      </w:r>
      <w:r>
        <w:rPr>
          <w:rFonts w:hint="eastAsia" w:eastAsia="仿宋_GB2312"/>
          <w:color w:val="auto"/>
          <w:sz w:val="32"/>
          <w:szCs w:val="32"/>
          <w:highlight w:val="none"/>
          <w:shd w:val="clear" w:color="auto" w:fill="auto"/>
        </w:rPr>
        <w:t>至次日</w:t>
      </w:r>
      <w:r>
        <w:rPr>
          <w:rFonts w:eastAsia="仿宋_GB2312"/>
          <w:color w:val="auto"/>
          <w:sz w:val="32"/>
          <w:szCs w:val="32"/>
          <w:highlight w:val="none"/>
          <w:shd w:val="clear" w:color="auto" w:fill="auto"/>
        </w:rPr>
        <w:t>6:00</w:t>
      </w:r>
      <w:r>
        <w:rPr>
          <w:rFonts w:hint="eastAsia" w:eastAsia="仿宋_GB2312"/>
          <w:color w:val="auto"/>
          <w:sz w:val="32"/>
          <w:szCs w:val="32"/>
          <w:highlight w:val="none"/>
          <w:shd w:val="clear" w:color="auto" w:fill="auto"/>
        </w:rPr>
        <w:t>禁止施工；加强施工机械的维修、管理，保证施工机械处于低噪声、高效率的状态；加强与周边居民和单位的沟通，主动接受公众的监督</w:t>
      </w:r>
      <w:r>
        <w:rPr>
          <w:rFonts w:eastAsia="仿宋_GB2312"/>
          <w:color w:val="auto"/>
          <w:sz w:val="32"/>
          <w:szCs w:val="32"/>
          <w:highlight w:val="none"/>
          <w:shd w:val="clear" w:color="auto" w:fill="auto"/>
        </w:rPr>
        <w:t>。</w:t>
      </w:r>
    </w:p>
    <w:p>
      <w:pPr>
        <w:keepNext w:val="0"/>
        <w:keepLines w:val="0"/>
        <w:pageBreakBefore w:val="0"/>
        <w:kinsoku/>
        <w:wordWrap/>
        <w:overflowPunct/>
        <w:topLinePunct w:val="0"/>
        <w:bidi w:val="0"/>
        <w:snapToGrid/>
        <w:spacing w:line="600" w:lineRule="exact"/>
        <w:ind w:firstLine="640" w:firstLineChars="200"/>
        <w:rPr>
          <w:rFonts w:eastAsia="仿宋_GB2312"/>
          <w:bCs/>
          <w:color w:val="auto"/>
          <w:sz w:val="32"/>
          <w:szCs w:val="32"/>
          <w:highlight w:val="none"/>
          <w:shd w:val="clear" w:color="auto" w:fill="auto"/>
        </w:rPr>
      </w:pPr>
      <w:r>
        <w:rPr>
          <w:rFonts w:hint="eastAsia" w:eastAsia="仿宋_GB2312"/>
          <w:color w:val="auto"/>
          <w:sz w:val="32"/>
          <w:szCs w:val="32"/>
          <w:highlight w:val="none"/>
          <w:shd w:val="clear" w:color="auto" w:fill="auto"/>
        </w:rPr>
        <w:t>营运期：</w:t>
      </w:r>
      <w:r>
        <w:rPr>
          <w:rFonts w:eastAsia="仿宋_GB2312"/>
          <w:color w:val="auto"/>
          <w:sz w:val="32"/>
          <w:szCs w:val="32"/>
          <w:highlight w:val="none"/>
          <w:shd w:val="clear" w:color="auto" w:fill="auto"/>
        </w:rPr>
        <w:t>经</w:t>
      </w:r>
      <w:r>
        <w:rPr>
          <w:rFonts w:eastAsia="仿宋_GB2312"/>
          <w:bCs/>
          <w:color w:val="auto"/>
          <w:sz w:val="32"/>
          <w:szCs w:val="32"/>
          <w:highlight w:val="none"/>
          <w:shd w:val="clear" w:color="auto" w:fill="auto"/>
        </w:rPr>
        <w:t>采取</w:t>
      </w:r>
      <w:r>
        <w:rPr>
          <w:rFonts w:eastAsia="仿宋_GB2312"/>
          <w:color w:val="auto"/>
          <w:sz w:val="32"/>
          <w:szCs w:val="32"/>
          <w:highlight w:val="none"/>
          <w:shd w:val="clear" w:color="auto" w:fill="auto"/>
        </w:rPr>
        <w:t>在</w:t>
      </w:r>
      <w:r>
        <w:rPr>
          <w:rFonts w:hint="eastAsia" w:eastAsia="仿宋_GB2312"/>
          <w:color w:val="auto"/>
          <w:sz w:val="32"/>
          <w:szCs w:val="32"/>
          <w:highlight w:val="none"/>
          <w:shd w:val="clear" w:color="auto" w:fill="auto"/>
        </w:rPr>
        <w:t>轮胎破碎机、破胶机</w:t>
      </w:r>
      <w:r>
        <w:rPr>
          <w:rFonts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rPr>
        <w:t>研磨机、</w:t>
      </w:r>
      <w:r>
        <w:rPr>
          <w:rFonts w:eastAsia="仿宋_GB2312"/>
          <w:color w:val="auto"/>
          <w:sz w:val="32"/>
          <w:szCs w:val="32"/>
          <w:highlight w:val="none"/>
          <w:shd w:val="clear" w:color="auto" w:fill="auto"/>
        </w:rPr>
        <w:t>风机、泵类等设备上安装减振垫、厂房隔</w:t>
      </w:r>
      <w:r>
        <w:rPr>
          <w:rFonts w:eastAsia="仿宋_GB2312"/>
          <w:bCs/>
          <w:color w:val="auto"/>
          <w:sz w:val="32"/>
          <w:szCs w:val="32"/>
          <w:highlight w:val="none"/>
          <w:shd w:val="clear" w:color="auto" w:fill="auto"/>
        </w:rPr>
        <w:t>声等措施后，厂界噪声排放须满足《工业企业厂界环境噪声排放标准》（GB12348-2008）3类标准限值。</w:t>
      </w:r>
    </w:p>
    <w:p>
      <w:pPr>
        <w:keepNext w:val="0"/>
        <w:keepLines w:val="0"/>
        <w:pageBreakBefore w:val="0"/>
        <w:kinsoku/>
        <w:wordWrap/>
        <w:overflowPunct/>
        <w:topLinePunct w:val="0"/>
        <w:bidi w:val="0"/>
        <w:snapToGrid/>
        <w:spacing w:line="600" w:lineRule="exact"/>
        <w:ind w:left="420" w:leftChars="200"/>
        <w:rPr>
          <w:rFonts w:eastAsia="仿宋_GB2312"/>
          <w:color w:val="auto"/>
          <w:sz w:val="32"/>
          <w:szCs w:val="32"/>
          <w:highlight w:val="none"/>
          <w:shd w:val="clear" w:color="auto" w:fill="auto"/>
        </w:rPr>
      </w:pPr>
      <w:r>
        <w:rPr>
          <w:rFonts w:eastAsia="仿宋_GB2312"/>
          <w:color w:val="auto"/>
          <w:sz w:val="32"/>
          <w:szCs w:val="32"/>
          <w:highlight w:val="none"/>
          <w:shd w:val="clear" w:color="auto" w:fill="auto"/>
        </w:rPr>
        <w:t>4. 固体废物：</w:t>
      </w:r>
    </w:p>
    <w:p>
      <w:pPr>
        <w:keepNext w:val="0"/>
        <w:keepLines w:val="0"/>
        <w:pageBreakBefore w:val="0"/>
        <w:kinsoku/>
        <w:wordWrap/>
        <w:overflowPunct/>
        <w:topLinePunct w:val="0"/>
        <w:bidi w:val="0"/>
        <w:snapToGrid/>
        <w:spacing w:line="600" w:lineRule="exact"/>
        <w:ind w:firstLine="640" w:firstLineChars="200"/>
        <w:rPr>
          <w:rFonts w:eastAsia="仿宋_GB2312"/>
          <w:bCs/>
          <w:color w:val="auto"/>
          <w:sz w:val="32"/>
          <w:szCs w:val="32"/>
          <w:highlight w:val="none"/>
          <w:shd w:val="clear" w:color="auto" w:fill="auto"/>
        </w:rPr>
      </w:pPr>
      <w:r>
        <w:rPr>
          <w:rFonts w:eastAsia="仿宋_GB2312"/>
          <w:bCs/>
          <w:color w:val="auto"/>
          <w:sz w:val="32"/>
          <w:szCs w:val="32"/>
          <w:highlight w:val="none"/>
          <w:shd w:val="clear" w:color="auto" w:fill="auto"/>
        </w:rPr>
        <w:t>施工期：</w:t>
      </w:r>
      <w:r>
        <w:rPr>
          <w:rFonts w:hint="eastAsia" w:eastAsia="仿宋_GB2312"/>
          <w:bCs/>
          <w:color w:val="auto"/>
          <w:sz w:val="32"/>
          <w:szCs w:val="32"/>
          <w:highlight w:val="none"/>
          <w:shd w:val="clear" w:color="auto" w:fill="auto"/>
        </w:rPr>
        <w:t>施工固体废物应按</w:t>
      </w:r>
      <w:r>
        <w:rPr>
          <w:rFonts w:eastAsia="仿宋_GB2312"/>
          <w:bCs/>
          <w:color w:val="auto"/>
          <w:sz w:val="32"/>
          <w:szCs w:val="32"/>
          <w:highlight w:val="none"/>
          <w:shd w:val="clear" w:color="auto" w:fill="auto"/>
        </w:rPr>
        <w:t>“</w:t>
      </w:r>
      <w:r>
        <w:rPr>
          <w:rFonts w:hint="eastAsia" w:eastAsia="仿宋_GB2312"/>
          <w:bCs/>
          <w:color w:val="auto"/>
          <w:sz w:val="32"/>
          <w:szCs w:val="32"/>
          <w:highlight w:val="none"/>
          <w:shd w:val="clear" w:color="auto" w:fill="auto"/>
        </w:rPr>
        <w:t>物尽其用</w:t>
      </w:r>
      <w:r>
        <w:rPr>
          <w:rFonts w:eastAsia="仿宋_GB2312"/>
          <w:bCs/>
          <w:color w:val="auto"/>
          <w:sz w:val="32"/>
          <w:szCs w:val="32"/>
          <w:highlight w:val="none"/>
          <w:shd w:val="clear" w:color="auto" w:fill="auto"/>
        </w:rPr>
        <w:t>”</w:t>
      </w:r>
      <w:r>
        <w:rPr>
          <w:rFonts w:hint="eastAsia" w:eastAsia="仿宋_GB2312"/>
          <w:bCs/>
          <w:color w:val="auto"/>
          <w:sz w:val="32"/>
          <w:szCs w:val="32"/>
          <w:highlight w:val="none"/>
          <w:shd w:val="clear" w:color="auto" w:fill="auto"/>
        </w:rPr>
        <w:t>的处理原则，按可回收和不可回收进行处置。废设备材料、废建材中可利用部分应外售，不可利用部分应及时清运；生活垃圾交环卫部门处理。</w:t>
      </w:r>
    </w:p>
    <w:p>
      <w:pPr>
        <w:keepNext w:val="0"/>
        <w:keepLines w:val="0"/>
        <w:pageBreakBefore w:val="0"/>
        <w:kinsoku/>
        <w:wordWrap/>
        <w:overflowPunct/>
        <w:topLinePunct w:val="0"/>
        <w:bidi w:val="0"/>
        <w:snapToGrid/>
        <w:spacing w:line="600" w:lineRule="exact"/>
        <w:ind w:firstLine="640" w:firstLineChars="200"/>
        <w:rPr>
          <w:rFonts w:eastAsia="仿宋_GB2312"/>
          <w:color w:val="auto"/>
          <w:sz w:val="32"/>
          <w:szCs w:val="32"/>
          <w:highlight w:val="none"/>
          <w:shd w:val="clear" w:color="auto" w:fill="auto"/>
        </w:rPr>
      </w:pPr>
      <w:r>
        <w:rPr>
          <w:rFonts w:hint="eastAsia" w:eastAsia="仿宋_GB2312"/>
          <w:color w:val="auto"/>
          <w:sz w:val="32"/>
          <w:szCs w:val="32"/>
          <w:highlight w:val="none"/>
          <w:shd w:val="clear" w:color="auto" w:fill="auto"/>
        </w:rPr>
        <w:t>营运期：</w:t>
      </w:r>
      <w:r>
        <w:rPr>
          <w:rFonts w:hint="eastAsia" w:eastAsia="仿宋_GB2312"/>
          <w:bCs/>
          <w:color w:val="auto"/>
          <w:sz w:val="32"/>
          <w:szCs w:val="32"/>
          <w:highlight w:val="none"/>
          <w:shd w:val="clear" w:color="auto" w:fill="auto"/>
        </w:rPr>
        <w:t>废轮胎破碎、破胶、筛分进料除尘器收集的粉尘回用于生产；炭黑加工车间</w:t>
      </w:r>
      <w:r>
        <w:rPr>
          <w:rFonts w:eastAsia="仿宋_GB2312"/>
          <w:bCs/>
          <w:color w:val="auto"/>
          <w:sz w:val="32"/>
          <w:szCs w:val="32"/>
          <w:highlight w:val="none"/>
          <w:shd w:val="clear" w:color="auto" w:fill="auto"/>
        </w:rPr>
        <w:t>除尘器</w:t>
      </w:r>
      <w:r>
        <w:rPr>
          <w:rFonts w:hint="eastAsia" w:eastAsia="仿宋_GB2312"/>
          <w:bCs/>
          <w:color w:val="auto"/>
          <w:sz w:val="32"/>
          <w:szCs w:val="32"/>
          <w:highlight w:val="none"/>
          <w:shd w:val="clear" w:color="auto" w:fill="auto"/>
        </w:rPr>
        <w:t>收集的粉尘随产品外售；</w:t>
      </w:r>
      <w:r>
        <w:rPr>
          <w:rFonts w:hint="eastAsia" w:eastAsia="仿宋_GB2312"/>
          <w:color w:val="auto"/>
          <w:sz w:val="32"/>
          <w:szCs w:val="32"/>
          <w:highlight w:val="none"/>
          <w:shd w:val="clear" w:color="auto" w:fill="auto"/>
        </w:rPr>
        <w:t>湿电</w:t>
      </w:r>
      <w:r>
        <w:rPr>
          <w:rFonts w:eastAsia="仿宋_GB2312"/>
          <w:color w:val="auto"/>
          <w:sz w:val="32"/>
          <w:szCs w:val="32"/>
          <w:highlight w:val="none"/>
          <w:shd w:val="clear" w:color="auto" w:fill="auto"/>
        </w:rPr>
        <w:t>除尘器</w:t>
      </w:r>
      <w:r>
        <w:rPr>
          <w:rFonts w:hint="eastAsia" w:eastAsia="仿宋_GB2312"/>
          <w:color w:val="auto"/>
          <w:sz w:val="32"/>
          <w:szCs w:val="32"/>
          <w:highlight w:val="none"/>
          <w:shd w:val="clear" w:color="auto" w:fill="auto"/>
        </w:rPr>
        <w:t>收集的粉尘</w:t>
      </w:r>
      <w:r>
        <w:rPr>
          <w:rFonts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rPr>
        <w:t>脱硫石膏</w:t>
      </w:r>
      <w:r>
        <w:rPr>
          <w:rFonts w:eastAsia="仿宋_GB2312"/>
          <w:color w:val="auto"/>
          <w:sz w:val="32"/>
          <w:szCs w:val="32"/>
          <w:highlight w:val="none"/>
          <w:shd w:val="clear" w:color="auto" w:fill="auto"/>
        </w:rPr>
        <w:t>收集后暂存于</w:t>
      </w:r>
      <w:r>
        <w:rPr>
          <w:rFonts w:hint="eastAsia" w:eastAsia="仿宋_GB2312"/>
          <w:color w:val="auto"/>
          <w:sz w:val="32"/>
          <w:szCs w:val="32"/>
          <w:highlight w:val="none"/>
          <w:shd w:val="clear" w:color="auto" w:fill="auto"/>
        </w:rPr>
        <w:t>80</w:t>
      </w:r>
      <w:r>
        <w:rPr>
          <w:rFonts w:eastAsia="仿宋_GB2312"/>
          <w:color w:val="auto"/>
          <w:sz w:val="32"/>
          <w:szCs w:val="32"/>
          <w:highlight w:val="none"/>
          <w:shd w:val="clear" w:color="auto" w:fill="auto"/>
        </w:rPr>
        <w:t>㎡一般工业固废暂存间，分类处置；</w:t>
      </w:r>
      <w:r>
        <w:rPr>
          <w:rFonts w:hint="eastAsia" w:eastAsia="仿宋_GB2312"/>
          <w:color w:val="auto"/>
          <w:sz w:val="32"/>
          <w:szCs w:val="32"/>
          <w:highlight w:val="none"/>
          <w:shd w:val="clear" w:color="auto" w:fill="auto"/>
        </w:rPr>
        <w:t>废机油、废机油桶、</w:t>
      </w:r>
      <w:r>
        <w:rPr>
          <w:rFonts w:eastAsia="仿宋_GB2312"/>
          <w:color w:val="auto"/>
          <w:sz w:val="32"/>
          <w:szCs w:val="32"/>
          <w:highlight w:val="none"/>
          <w:shd w:val="clear" w:color="auto" w:fill="auto"/>
        </w:rPr>
        <w:t>废活性炭、储油罐清罐产生的油泥</w:t>
      </w:r>
      <w:r>
        <w:rPr>
          <w:rFonts w:hint="eastAsia" w:eastAsia="仿宋_GB2312"/>
          <w:color w:val="auto"/>
          <w:sz w:val="32"/>
          <w:szCs w:val="32"/>
          <w:highlight w:val="none"/>
          <w:shd w:val="clear" w:color="auto" w:fill="auto"/>
        </w:rPr>
        <w:t>、</w:t>
      </w:r>
      <w:r>
        <w:rPr>
          <w:rFonts w:eastAsia="仿宋_GB2312"/>
          <w:color w:val="auto"/>
          <w:sz w:val="32"/>
          <w:szCs w:val="32"/>
          <w:highlight w:val="none"/>
          <w:shd w:val="clear" w:color="auto" w:fill="auto"/>
        </w:rPr>
        <w:t>废</w:t>
      </w:r>
      <w:r>
        <w:rPr>
          <w:rFonts w:hint="eastAsia" w:eastAsia="仿宋_GB2312"/>
          <w:color w:val="auto"/>
          <w:sz w:val="32"/>
          <w:szCs w:val="32"/>
          <w:highlight w:val="none"/>
          <w:shd w:val="clear" w:color="auto" w:fill="auto"/>
        </w:rPr>
        <w:t>包装袋、废催化剂</w:t>
      </w:r>
      <w:r>
        <w:rPr>
          <w:rFonts w:eastAsia="仿宋_GB2312"/>
          <w:color w:val="auto"/>
          <w:sz w:val="32"/>
          <w:szCs w:val="32"/>
          <w:highlight w:val="none"/>
          <w:shd w:val="clear" w:color="auto" w:fill="auto"/>
        </w:rPr>
        <w:t>暂存于</w:t>
      </w:r>
      <w:r>
        <w:rPr>
          <w:rFonts w:hint="eastAsia" w:eastAsia="仿宋_GB2312"/>
          <w:color w:val="auto"/>
          <w:sz w:val="32"/>
          <w:szCs w:val="32"/>
          <w:highlight w:val="none"/>
          <w:shd w:val="clear" w:color="auto" w:fill="auto"/>
        </w:rPr>
        <w:t>64</w:t>
      </w:r>
      <w:r>
        <w:rPr>
          <w:rFonts w:eastAsia="仿宋_GB2312"/>
          <w:color w:val="auto"/>
          <w:sz w:val="32"/>
          <w:szCs w:val="32"/>
          <w:highlight w:val="none"/>
          <w:shd w:val="clear" w:color="auto" w:fill="auto"/>
        </w:rPr>
        <w:t>㎡危险废物暂存间，定期交由有资质单位处置；生活垃圾经垃圾桶收集后，交环卫部门统一处理。一般固体废物暂存应满足《一般工业固体废物贮存和填埋污染控制标准》（GB18599 -2020）要求，危险废物暂存应满足《危险废物贮存污染控制标准》（GB18597-2023）要求。</w:t>
      </w:r>
    </w:p>
    <w:p>
      <w:pPr>
        <w:keepNext w:val="0"/>
        <w:keepLines w:val="0"/>
        <w:pageBreakBefore w:val="0"/>
        <w:numPr>
          <w:ilvl w:val="0"/>
          <w:numId w:val="3"/>
        </w:numPr>
        <w:kinsoku/>
        <w:wordWrap/>
        <w:overflowPunct/>
        <w:topLinePunct w:val="0"/>
        <w:bidi w:val="0"/>
        <w:snapToGrid/>
        <w:spacing w:line="600" w:lineRule="exact"/>
        <w:ind w:firstLine="640" w:firstLineChars="200"/>
        <w:rPr>
          <w:rFonts w:eastAsia="仿宋_GB2312"/>
          <w:color w:val="auto"/>
          <w:sz w:val="32"/>
          <w:szCs w:val="32"/>
          <w:highlight w:val="none"/>
          <w:shd w:val="clear" w:color="auto" w:fill="auto"/>
        </w:rPr>
      </w:pPr>
      <w:r>
        <w:rPr>
          <w:rFonts w:hint="eastAsia" w:eastAsia="仿宋_GB2312"/>
          <w:color w:val="auto"/>
          <w:sz w:val="32"/>
          <w:szCs w:val="32"/>
          <w:highlight w:val="none"/>
          <w:shd w:val="clear" w:color="auto" w:fill="auto"/>
        </w:rPr>
        <w:t>本项目建成后主要污染物排放总量控制指标为：颗粒物0.431t/a、VOCs1.301t/a、NOx3.703t/a、SO</w:t>
      </w:r>
      <w:r>
        <w:rPr>
          <w:rFonts w:hint="eastAsia" w:eastAsia="仿宋_GB2312"/>
          <w:color w:val="auto"/>
          <w:sz w:val="32"/>
          <w:szCs w:val="32"/>
          <w:highlight w:val="none"/>
          <w:shd w:val="clear" w:color="auto" w:fill="auto"/>
          <w:vertAlign w:val="subscript"/>
        </w:rPr>
        <w:t>2</w:t>
      </w:r>
      <w:r>
        <w:rPr>
          <w:rFonts w:hint="eastAsia" w:eastAsia="仿宋_GB2312"/>
          <w:color w:val="auto"/>
          <w:sz w:val="32"/>
          <w:szCs w:val="32"/>
          <w:highlight w:val="none"/>
          <w:shd w:val="clear" w:color="auto" w:fill="auto"/>
        </w:rPr>
        <w:t>5.475t/a。颗粒物从滑县王庄镇金豆环保节能建材厂减排削减量中倍量替代；非甲烷总烃从河南中照塑业有限公司减排量中倍量替代；NOx从滑县和欣墙材有限公司减排削减量中倍量替代；SO</w:t>
      </w:r>
      <w:r>
        <w:rPr>
          <w:rFonts w:hint="eastAsia" w:eastAsia="仿宋_GB2312"/>
          <w:color w:val="auto"/>
          <w:sz w:val="32"/>
          <w:szCs w:val="32"/>
          <w:highlight w:val="none"/>
          <w:shd w:val="clear" w:color="auto" w:fill="auto"/>
          <w:vertAlign w:val="subscript"/>
        </w:rPr>
        <w:t>2</w:t>
      </w:r>
      <w:r>
        <w:rPr>
          <w:rFonts w:hint="eastAsia" w:eastAsia="仿宋_GB2312"/>
          <w:color w:val="auto"/>
          <w:sz w:val="32"/>
          <w:szCs w:val="32"/>
          <w:highlight w:val="none"/>
          <w:shd w:val="clear" w:color="auto" w:fill="auto"/>
        </w:rPr>
        <w:t>从滑县和欣墙材有限公司减排量中倍量替代。</w:t>
      </w:r>
    </w:p>
    <w:p>
      <w:pPr>
        <w:keepNext w:val="0"/>
        <w:keepLines w:val="0"/>
        <w:pageBreakBefore w:val="0"/>
        <w:kinsoku/>
        <w:wordWrap/>
        <w:overflowPunct/>
        <w:topLinePunct w:val="0"/>
        <w:bidi w:val="0"/>
        <w:snapToGrid/>
        <w:spacing w:line="600" w:lineRule="exact"/>
        <w:ind w:firstLine="640" w:firstLineChars="200"/>
        <w:rPr>
          <w:rFonts w:eastAsia="仿宋_GB2312"/>
          <w:color w:val="auto"/>
          <w:sz w:val="32"/>
          <w:szCs w:val="32"/>
          <w:highlight w:val="none"/>
          <w:shd w:val="clear" w:color="auto" w:fill="auto"/>
        </w:rPr>
      </w:pPr>
      <w:r>
        <w:rPr>
          <w:rFonts w:eastAsia="仿宋_GB2312"/>
          <w:color w:val="auto"/>
          <w:sz w:val="32"/>
          <w:szCs w:val="32"/>
          <w:highlight w:val="none"/>
          <w:shd w:val="clear" w:color="auto" w:fill="auto"/>
        </w:rPr>
        <w:t>四、在项目发生实际排污行为前，按照经批准的环境影响评价文件认真梳理并确认各项环境保护措施落实后，依法办理排污许可手续。</w:t>
      </w:r>
    </w:p>
    <w:p>
      <w:pPr>
        <w:keepNext w:val="0"/>
        <w:keepLines w:val="0"/>
        <w:pageBreakBefore w:val="0"/>
        <w:kinsoku/>
        <w:wordWrap/>
        <w:overflowPunct/>
        <w:topLinePunct w:val="0"/>
        <w:bidi w:val="0"/>
        <w:snapToGrid/>
        <w:spacing w:line="600" w:lineRule="exact"/>
        <w:ind w:firstLine="640" w:firstLineChars="200"/>
        <w:rPr>
          <w:rFonts w:eastAsia="仿宋_GB2312"/>
          <w:color w:val="auto"/>
          <w:sz w:val="32"/>
          <w:szCs w:val="32"/>
          <w:highlight w:val="none"/>
          <w:shd w:val="clear" w:color="auto" w:fill="auto"/>
        </w:rPr>
      </w:pPr>
      <w:r>
        <w:rPr>
          <w:rFonts w:eastAsia="仿宋_GB2312"/>
          <w:color w:val="auto"/>
          <w:sz w:val="32"/>
          <w:szCs w:val="32"/>
          <w:highlight w:val="none"/>
          <w:shd w:val="clear" w:color="auto" w:fill="auto"/>
        </w:rPr>
        <w:t>五、项目建设必须严格执行配套的环境保护设施与主体工程同时设计、同时施工、同时投产使用的“三同时”制度，并按规定程序开展竣工环境保护验收。</w:t>
      </w:r>
    </w:p>
    <w:p>
      <w:pPr>
        <w:keepNext w:val="0"/>
        <w:keepLines w:val="0"/>
        <w:pageBreakBefore w:val="0"/>
        <w:kinsoku/>
        <w:wordWrap/>
        <w:overflowPunct/>
        <w:topLinePunct w:val="0"/>
        <w:bidi w:val="0"/>
        <w:snapToGrid/>
        <w:spacing w:line="600" w:lineRule="exact"/>
        <w:ind w:firstLine="640" w:firstLineChars="200"/>
        <w:rPr>
          <w:rFonts w:eastAsia="仿宋_GB2312"/>
          <w:color w:val="auto"/>
          <w:sz w:val="32"/>
          <w:szCs w:val="32"/>
          <w:highlight w:val="none"/>
          <w:shd w:val="clear" w:color="auto" w:fill="auto"/>
        </w:rPr>
      </w:pPr>
      <w:r>
        <w:rPr>
          <w:rFonts w:eastAsia="仿宋_GB2312"/>
          <w:color w:val="auto"/>
          <w:sz w:val="32"/>
          <w:szCs w:val="32"/>
          <w:highlight w:val="none"/>
          <w:shd w:val="clear" w:color="auto" w:fill="auto"/>
        </w:rPr>
        <w:t>六、环境影响报告表经批准后，项目的性质、规模、地点、生产工艺和环境保护措施发生重大变动的，应当依法重新报批项目环境影响评价手续。</w:t>
      </w:r>
    </w:p>
    <w:p>
      <w:pPr>
        <w:keepNext w:val="0"/>
        <w:keepLines w:val="0"/>
        <w:pageBreakBefore w:val="0"/>
        <w:kinsoku/>
        <w:wordWrap/>
        <w:overflowPunct/>
        <w:topLinePunct w:val="0"/>
        <w:bidi w:val="0"/>
        <w:snapToGrid/>
        <w:spacing w:line="600" w:lineRule="exact"/>
        <w:ind w:firstLine="640" w:firstLineChars="200"/>
        <w:rPr>
          <w:rFonts w:eastAsia="仿宋_GB2312"/>
          <w:color w:val="auto"/>
          <w:sz w:val="32"/>
          <w:szCs w:val="32"/>
          <w:highlight w:val="none"/>
          <w:shd w:val="clear" w:color="auto" w:fill="auto"/>
        </w:rPr>
      </w:pPr>
      <w:r>
        <w:rPr>
          <w:rFonts w:eastAsia="仿宋_GB2312"/>
          <w:color w:val="auto"/>
          <w:sz w:val="32"/>
          <w:szCs w:val="32"/>
          <w:highlight w:val="none"/>
          <w:shd w:val="clear" w:color="auto" w:fill="auto"/>
        </w:rPr>
        <w:t>七、如果今后国家或我省颁布新标准或对治污设施有新要求，你单位应按新标准、新要求执行。</w:t>
      </w:r>
    </w:p>
    <w:p>
      <w:pPr>
        <w:keepNext w:val="0"/>
        <w:keepLines w:val="0"/>
        <w:pageBreakBefore w:val="0"/>
        <w:kinsoku/>
        <w:wordWrap/>
        <w:overflowPunct/>
        <w:topLinePunct w:val="0"/>
        <w:bidi w:val="0"/>
        <w:snapToGrid/>
        <w:spacing w:line="600" w:lineRule="exact"/>
        <w:rPr>
          <w:rFonts w:eastAsia="仿宋_GB2312"/>
          <w:color w:val="auto"/>
          <w:sz w:val="32"/>
          <w:szCs w:val="32"/>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公告期限：自本公告发布之日起7日。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default" w:ascii="Times New Roman" w:hAnsi="Times New Roman" w:eastAsia="仿宋_GB2312" w:cs="Times New Roman"/>
          <w:sz w:val="32"/>
          <w:szCs w:val="32"/>
          <w:lang w:val="en-US" w:eastAsia="zh-CN"/>
        </w:rPr>
      </w:pPr>
      <w:bookmarkStart w:id="0" w:name="_GoBack"/>
      <w:bookmarkEnd w:id="0"/>
      <w:r>
        <w:rPr>
          <w:rFonts w:hint="eastAsia" w:ascii="Times New Roman" w:hAnsi="Times New Roman" w:eastAsia="仿宋_GB2312" w:cs="Times New Roman"/>
          <w:sz w:val="32"/>
          <w:szCs w:val="32"/>
        </w:rPr>
        <w:t>  联系地址：安阳市人民政府</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p>
    <w:p>
      <w:pPr>
        <w:keepNext w:val="0"/>
        <w:keepLines w:val="0"/>
        <w:pageBreakBefore w:val="0"/>
        <w:kinsoku/>
        <w:wordWrap/>
        <w:overflowPunct/>
        <w:topLinePunct w:val="0"/>
        <w:bidi w:val="0"/>
        <w:snapToGrid/>
        <w:spacing w:line="600" w:lineRule="exact"/>
        <w:ind w:firstLine="5120" w:firstLineChars="1600"/>
        <w:rPr>
          <w:rFonts w:eastAsia="仿宋_GB2312"/>
          <w:color w:val="000000"/>
          <w:sz w:val="32"/>
          <w:szCs w:val="32"/>
        </w:rPr>
      </w:pPr>
    </w:p>
    <w:p>
      <w:pPr>
        <w:keepNext w:val="0"/>
        <w:keepLines w:val="0"/>
        <w:pageBreakBefore w:val="0"/>
        <w:kinsoku/>
        <w:wordWrap/>
        <w:overflowPunct/>
        <w:topLinePunct w:val="0"/>
        <w:bidi w:val="0"/>
        <w:snapToGrid/>
        <w:spacing w:line="600" w:lineRule="exact"/>
        <w:ind w:firstLine="5440" w:firstLineChars="1700"/>
        <w:rPr>
          <w:rFonts w:eastAsia="仿宋_GB2312"/>
          <w:color w:val="000000"/>
          <w:sz w:val="32"/>
          <w:szCs w:val="32"/>
        </w:rPr>
      </w:pPr>
    </w:p>
    <w:p>
      <w:pPr>
        <w:keepNext w:val="0"/>
        <w:keepLines w:val="0"/>
        <w:pageBreakBefore w:val="0"/>
        <w:kinsoku/>
        <w:wordWrap/>
        <w:overflowPunct/>
        <w:topLinePunct w:val="0"/>
        <w:bidi w:val="0"/>
        <w:snapToGrid/>
        <w:spacing w:line="600" w:lineRule="exact"/>
        <w:ind w:firstLine="5440" w:firstLineChars="1700"/>
        <w:rPr>
          <w:rFonts w:eastAsia="仿宋_GB2312"/>
          <w:color w:val="000000"/>
          <w:sz w:val="32"/>
          <w:szCs w:val="32"/>
        </w:rPr>
      </w:pPr>
      <w:r>
        <w:rPr>
          <w:rFonts w:eastAsia="仿宋_GB2312"/>
          <w:color w:val="000000"/>
          <w:sz w:val="32"/>
          <w:szCs w:val="32"/>
        </w:rPr>
        <w:t>202</w:t>
      </w:r>
      <w:r>
        <w:rPr>
          <w:rFonts w:hint="eastAsia" w:eastAsia="仿宋_GB2312"/>
          <w:color w:val="000000"/>
          <w:sz w:val="32"/>
          <w:szCs w:val="32"/>
        </w:rPr>
        <w:t>4</w:t>
      </w:r>
      <w:r>
        <w:rPr>
          <w:rFonts w:eastAsia="仿宋_GB2312"/>
          <w:color w:val="000000"/>
          <w:sz w:val="32"/>
          <w:szCs w:val="32"/>
        </w:rPr>
        <w:t>年1月</w:t>
      </w:r>
      <w:r>
        <w:rPr>
          <w:rFonts w:hint="eastAsia" w:eastAsia="仿宋_GB2312"/>
          <w:color w:val="000000"/>
          <w:sz w:val="32"/>
          <w:szCs w:val="32"/>
          <w:lang w:val="en-US" w:eastAsia="zh-CN"/>
        </w:rPr>
        <w:t>18</w:t>
      </w:r>
      <w:r>
        <w:rPr>
          <w:rFonts w:eastAsia="仿宋_GB2312"/>
          <w:color w:val="000000"/>
          <w:sz w:val="32"/>
          <w:szCs w:val="32"/>
        </w:rPr>
        <w:t>日</w:t>
      </w:r>
    </w:p>
    <w:p>
      <w:pPr>
        <w:keepNext w:val="0"/>
        <w:keepLines w:val="0"/>
        <w:pageBreakBefore w:val="0"/>
        <w:kinsoku/>
        <w:wordWrap/>
        <w:overflowPunct/>
        <w:topLinePunct w:val="0"/>
        <w:bidi w:val="0"/>
        <w:snapToGrid/>
        <w:spacing w:line="600" w:lineRule="exact"/>
        <w:rPr>
          <w:rFonts w:eastAsia="仿宋_GB2312"/>
          <w:color w:val="000000"/>
          <w:sz w:val="32"/>
          <w:szCs w:val="32"/>
        </w:rPr>
      </w:pPr>
    </w:p>
    <w:p>
      <w:pPr>
        <w:keepNext w:val="0"/>
        <w:keepLines w:val="0"/>
        <w:pageBreakBefore w:val="0"/>
        <w:kinsoku/>
        <w:wordWrap/>
        <w:overflowPunct/>
        <w:topLinePunct w:val="0"/>
        <w:bidi w:val="0"/>
        <w:snapToGrid/>
        <w:spacing w:line="600" w:lineRule="exact"/>
        <w:rPr>
          <w:rFonts w:hint="eastAsia" w:eastAsia="仿宋_GB2312"/>
          <w:color w:val="000000"/>
          <w:sz w:val="32"/>
          <w:szCs w:val="32"/>
          <w:lang w:val="en-US" w:eastAsia="zh-CN"/>
        </w:rPr>
      </w:pPr>
      <w:r>
        <w:rPr>
          <w:rFonts w:hint="eastAsia" w:eastAsia="仿宋_GB2312"/>
          <w:color w:val="000000"/>
          <w:sz w:val="32"/>
          <w:szCs w:val="32"/>
          <w:lang w:val="en-US" w:eastAsia="zh-CN"/>
        </w:rPr>
        <w:t xml:space="preserve"> </w:t>
      </w:r>
    </w:p>
    <w:p>
      <w:pPr>
        <w:pStyle w:val="30"/>
        <w:keepNext w:val="0"/>
        <w:keepLines w:val="0"/>
        <w:pageBreakBefore w:val="0"/>
        <w:kinsoku/>
        <w:wordWrap/>
        <w:overflowPunct/>
        <w:topLinePunct w:val="0"/>
        <w:bidi w:val="0"/>
        <w:snapToGrid/>
        <w:spacing w:line="600" w:lineRule="exact"/>
        <w:rPr>
          <w:rFonts w:ascii="Times New Roman" w:hAnsi="Times New Roman" w:eastAsia="仿宋_GB2312"/>
          <w:sz w:val="32"/>
          <w:szCs w:val="32"/>
        </w:rPr>
      </w:pPr>
    </w:p>
    <w:p>
      <w:pPr>
        <w:pStyle w:val="31"/>
        <w:keepNext w:val="0"/>
        <w:keepLines w:val="0"/>
        <w:pageBreakBefore w:val="0"/>
        <w:kinsoku/>
        <w:wordWrap/>
        <w:overflowPunct/>
        <w:topLinePunct w:val="0"/>
        <w:bidi w:val="0"/>
        <w:snapToGrid/>
        <w:spacing w:line="600" w:lineRule="exact"/>
        <w:rPr>
          <w:rFonts w:ascii="Times New Roman" w:hAnsi="Times New Roman" w:eastAsia="仿宋_GB2312"/>
          <w:color w:val="000000"/>
          <w:szCs w:val="32"/>
        </w:rPr>
      </w:pPr>
    </w:p>
    <w:p>
      <w:pPr>
        <w:keepNext w:val="0"/>
        <w:keepLines w:val="0"/>
        <w:pageBreakBefore w:val="0"/>
        <w:kinsoku/>
        <w:wordWrap/>
        <w:overflowPunct/>
        <w:topLinePunct w:val="0"/>
        <w:bidi w:val="0"/>
        <w:snapToGrid/>
        <w:spacing w:line="600" w:lineRule="exact"/>
        <w:rPr>
          <w:rFonts w:eastAsia="仿宋_GB2312"/>
          <w:color w:val="000000"/>
          <w:sz w:val="32"/>
          <w:szCs w:val="32"/>
        </w:rPr>
      </w:pPr>
    </w:p>
    <w:p>
      <w:pPr>
        <w:keepNext w:val="0"/>
        <w:keepLines w:val="0"/>
        <w:pageBreakBefore w:val="0"/>
        <w:kinsoku/>
        <w:wordWrap/>
        <w:overflowPunct/>
        <w:topLinePunct w:val="0"/>
        <w:bidi w:val="0"/>
        <w:snapToGrid/>
        <w:spacing w:line="600" w:lineRule="exact"/>
        <w:rPr>
          <w:rFonts w:ascii="Times New Roman" w:hAnsi="Times New Roman" w:eastAsia="仿宋_GB2312"/>
          <w:color w:val="000000"/>
          <w:szCs w:val="32"/>
        </w:rPr>
      </w:pPr>
    </w:p>
    <w:p>
      <w:pPr>
        <w:pStyle w:val="6"/>
        <w:keepNext w:val="0"/>
        <w:keepLines w:val="0"/>
        <w:pageBreakBefore w:val="0"/>
        <w:kinsoku/>
        <w:wordWrap/>
        <w:overflowPunct/>
        <w:topLinePunct w:val="0"/>
        <w:bidi w:val="0"/>
        <w:snapToGrid/>
        <w:spacing w:line="600" w:lineRule="exact"/>
        <w:ind w:left="0" w:leftChars="0" w:firstLine="0" w:firstLineChars="0"/>
        <w:rPr>
          <w:rFonts w:ascii="Times New Roman" w:hAnsi="Times New Roman" w:eastAsia="仿宋_GB2312"/>
          <w:color w:val="000000"/>
          <w:szCs w:val="32"/>
        </w:rPr>
      </w:pPr>
    </w:p>
    <w:p>
      <w:pPr>
        <w:pStyle w:val="6"/>
        <w:keepNext w:val="0"/>
        <w:keepLines w:val="0"/>
        <w:pageBreakBefore w:val="0"/>
        <w:kinsoku/>
        <w:wordWrap/>
        <w:overflowPunct/>
        <w:topLinePunct w:val="0"/>
        <w:bidi w:val="0"/>
        <w:snapToGrid/>
        <w:spacing w:line="600" w:lineRule="exact"/>
        <w:rPr>
          <w:rFonts w:ascii="Times New Roman" w:hAnsi="Times New Roman" w:eastAsia="仿宋_GB2312"/>
          <w:color w:val="000000"/>
          <w:szCs w:val="32"/>
        </w:rPr>
      </w:pPr>
    </w:p>
    <w:p>
      <w:pPr>
        <w:pStyle w:val="6"/>
        <w:keepNext w:val="0"/>
        <w:keepLines w:val="0"/>
        <w:pageBreakBefore w:val="0"/>
        <w:kinsoku/>
        <w:wordWrap/>
        <w:overflowPunct/>
        <w:topLinePunct w:val="0"/>
        <w:bidi w:val="0"/>
        <w:snapToGrid/>
        <w:spacing w:line="600" w:lineRule="exact"/>
        <w:rPr>
          <w:rFonts w:ascii="Times New Roman" w:hAnsi="Times New Roman" w:eastAsia="仿宋_GB2312"/>
          <w:color w:val="000000"/>
          <w:szCs w:val="32"/>
        </w:rPr>
      </w:pPr>
    </w:p>
    <w:p>
      <w:pPr>
        <w:pStyle w:val="6"/>
        <w:keepNext w:val="0"/>
        <w:keepLines w:val="0"/>
        <w:pageBreakBefore w:val="0"/>
        <w:kinsoku/>
        <w:wordWrap/>
        <w:overflowPunct/>
        <w:topLinePunct w:val="0"/>
        <w:bidi w:val="0"/>
        <w:snapToGrid/>
        <w:spacing w:line="600" w:lineRule="exact"/>
        <w:rPr>
          <w:rFonts w:ascii="Times New Roman" w:hAnsi="Times New Roman" w:eastAsia="仿宋_GB2312"/>
          <w:color w:val="000000"/>
          <w:szCs w:val="32"/>
        </w:rPr>
      </w:pPr>
    </w:p>
    <w:p>
      <w:pPr>
        <w:pStyle w:val="31"/>
        <w:keepNext w:val="0"/>
        <w:keepLines w:val="0"/>
        <w:pageBreakBefore w:val="0"/>
        <w:kinsoku/>
        <w:wordWrap/>
        <w:overflowPunct/>
        <w:topLinePunct w:val="0"/>
        <w:bidi w:val="0"/>
        <w:snapToGrid/>
        <w:spacing w:line="600" w:lineRule="exact"/>
        <w:ind w:left="0" w:leftChars="0" w:firstLine="0" w:firstLineChars="0"/>
        <w:rPr>
          <w:rFonts w:ascii="Times New Roman" w:hAnsi="Times New Roman" w:eastAsia="仿宋_GB2312"/>
          <w:color w:val="000000"/>
          <w:szCs w:val="32"/>
        </w:rPr>
      </w:pPr>
    </w:p>
    <w:p>
      <w:pPr>
        <w:keepNext w:val="0"/>
        <w:keepLines w:val="0"/>
        <w:pageBreakBefore w:val="0"/>
        <w:kinsoku/>
        <w:wordWrap/>
        <w:overflowPunct/>
        <w:topLinePunct w:val="0"/>
        <w:bidi w:val="0"/>
        <w:snapToGrid/>
        <w:spacing w:line="600" w:lineRule="exact"/>
      </w:pPr>
    </w:p>
    <w:p>
      <w:pPr>
        <w:keepNext w:val="0"/>
        <w:keepLines w:val="0"/>
        <w:pageBreakBefore w:val="0"/>
        <w:kinsoku/>
        <w:wordWrap/>
        <w:overflowPunct/>
        <w:topLinePunct w:val="0"/>
        <w:bidi w:val="0"/>
        <w:snapToGrid/>
        <w:spacing w:line="600" w:lineRule="exact"/>
        <w:rPr>
          <w:rFonts w:eastAsia="仿宋_GB2312"/>
          <w:color w:val="000000"/>
          <w:sz w:val="32"/>
          <w:szCs w:val="32"/>
        </w:rPr>
      </w:pPr>
      <w:r>
        <w:rPr>
          <w:rFonts w:eastAsia="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0" r="0" b="0"/>
                <wp:wrapNone/>
                <wp:docPr id="3" name="Line 1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2"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IkkwNMAAAAGAQAADwAAAAAAAAABACAAAAAiAAAA&#10;ZHJzL2Rvd25yZXYueG1sUEsBAhQAFAAAAAgAh07iQAeFLzrTAQAAzgMAAA4AAAAAAAAAAQAgAAAA&#10;IgEAAGRycy9lMm9Eb2MueG1sUEsFBgAAAAAGAAYAWQEAAGcFAAAAAA==&#10;">
                <v:fill on="f" focussize="0,0"/>
                <v:stroke color="#000000" joinstyle="round"/>
                <v:imagedata o:title=""/>
                <o:lock v:ext="edit" aspectratio="f"/>
              </v:line>
            </w:pict>
          </mc:Fallback>
        </mc:AlternateContent>
      </w:r>
      <w:r>
        <w:rPr>
          <w:rFonts w:eastAsia="仿宋_GB2312"/>
          <w:color w:val="000000"/>
          <w:sz w:val="32"/>
          <w:szCs w:val="32"/>
        </w:rPr>
        <w:t>主办：环境影响评价科               督办：环境影响评价科</w:t>
      </w:r>
    </w:p>
    <w:p>
      <w:pPr>
        <w:keepNext w:val="0"/>
        <w:keepLines w:val="0"/>
        <w:pageBreakBefore w:val="0"/>
        <w:kinsoku/>
        <w:wordWrap/>
        <w:overflowPunct/>
        <w:topLinePunct w:val="0"/>
        <w:bidi w:val="0"/>
        <w:snapToGrid/>
        <w:spacing w:line="600" w:lineRule="exact"/>
        <w:ind w:left="908" w:hanging="912" w:hangingChars="300"/>
        <w:rPr>
          <w:rFonts w:eastAsia="仿宋_GB2312"/>
          <w:color w:val="000000"/>
          <w:w w:val="92"/>
          <w:sz w:val="32"/>
          <w:szCs w:val="32"/>
        </w:rPr>
      </w:pPr>
      <w:r>
        <w:rPr>
          <w:rFonts w:eastAsia="仿宋_GB2312"/>
          <w:color w:val="000000"/>
          <w:w w:val="95"/>
          <w:sz w:val="32"/>
          <w:szCs w:val="32"/>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0" r="0" b="0"/>
                <wp:wrapNone/>
                <wp:docPr id="5" name="自选图形 3"/>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T3Ld7TAAAABgEAAA8AAAAAAAAAAQAgAAAAIgAAAGRycy9kb3ducmV2LnhtbFBLAQIUABQA&#10;AAAIAIdO4kAsgSgt9QEAAOMDAAAOAAAAAAAAAAEAIAAAACIBAABkcnMvZTJvRG9jLnhtbFBLBQYA&#10;AAAABgAGAFkBAACJBQAAAAA=&#10;">
                <v:fill on="f" focussize="0,0"/>
                <v:stroke color="#000000" joinstyle="round"/>
                <v:imagedata o:title=""/>
                <o:lock v:ext="edit" aspectratio="f"/>
              </v:shape>
            </w:pict>
          </mc:Fallback>
        </mc:AlternateContent>
      </w:r>
      <w:r>
        <w:rPr>
          <w:rFonts w:eastAsia="仿宋_GB2312"/>
          <w:color w:val="000000"/>
          <w:w w:val="95"/>
          <w:sz w:val="32"/>
          <w:szCs w:val="32"/>
        </w:rPr>
        <w:t>抄送：</w:t>
      </w:r>
      <w:r>
        <w:rPr>
          <w:rFonts w:eastAsia="仿宋_GB2312"/>
          <w:color w:val="000000"/>
          <w:w w:val="92"/>
          <w:sz w:val="32"/>
          <w:szCs w:val="32"/>
        </w:rPr>
        <w:t>滑县环境监察大队、</w:t>
      </w:r>
      <w:r>
        <w:rPr>
          <w:rFonts w:hint="eastAsia" w:eastAsia="仿宋_GB2312"/>
          <w:color w:val="000000"/>
          <w:w w:val="92"/>
          <w:sz w:val="32"/>
          <w:szCs w:val="32"/>
        </w:rPr>
        <w:t>留固镇</w:t>
      </w:r>
      <w:r>
        <w:rPr>
          <w:rFonts w:eastAsia="仿宋_GB2312"/>
          <w:color w:val="000000"/>
          <w:w w:val="92"/>
          <w:sz w:val="32"/>
          <w:szCs w:val="32"/>
        </w:rPr>
        <w:t>环保所。</w:t>
      </w:r>
    </w:p>
    <w:p>
      <w:pPr>
        <w:keepNext w:val="0"/>
        <w:keepLines w:val="0"/>
        <w:pageBreakBefore w:val="0"/>
        <w:kinsoku/>
        <w:wordWrap/>
        <w:overflowPunct/>
        <w:topLinePunct w:val="0"/>
        <w:bidi w:val="0"/>
        <w:snapToGrid/>
        <w:spacing w:line="600" w:lineRule="exact"/>
        <w:rPr>
          <w:rFonts w:eastAsia="仿宋_GB2312"/>
          <w:color w:val="000000"/>
          <w:sz w:val="32"/>
          <w:szCs w:val="32"/>
        </w:rPr>
      </w:pPr>
      <w:r>
        <w:rPr>
          <w:rFonts w:eastAsia="仿宋_GB2312"/>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0" r="0" b="0"/>
                <wp:wrapNone/>
                <wp:docPr id="4" name="Line 1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3"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6ShbWAAAACAEAAA8AAAAAAAAAAQAgAAAA&#10;IgAAAGRycy9kb3ducmV2LnhtbFBLAQIUABQAAAAIAIdO4kBq34hn1AEAAM4DAAAOAAAAAAAAAAEA&#10;IAAAACUBAABkcnMvZTJvRG9jLnhtbFBLBQYAAAAABgAGAFkBAABrBQAAAAA=&#10;">
                <v:fill on="f" focussize="0,0"/>
                <v:stroke color="#000000" joinstyle="round"/>
                <v:imagedata o:title=""/>
                <o:lock v:ext="edit" aspectratio="f"/>
              </v:line>
            </w:pict>
          </mc:Fallback>
        </mc:AlternateContent>
      </w:r>
      <w:r>
        <w:rPr>
          <w:rFonts w:eastAsia="仿宋_GB2312"/>
          <w:color w:val="000000"/>
          <w:sz w:val="32"/>
          <w:szCs w:val="32"/>
        </w:rPr>
        <w:t xml:space="preserve">安阳市生态环境局滑县分局办公室 </w:t>
      </w:r>
      <w:r>
        <w:rPr>
          <w:rFonts w:eastAsia="仿宋_GB2312"/>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0" r="0" b="0"/>
                <wp:wrapNone/>
                <wp:docPr id="2" name="Line 1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1"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O4Cj9MAAAAGAQAADwAAAAAAAAABACAAAAAiAAAA&#10;ZHJzL2Rvd25yZXYueG1sUEsBAhQAFAAAAAgAh07iQOzqR/HTAQAAzgMAAA4AAAAAAAAAAQAgAAAA&#10;IgEAAGRycy9lMm9Eb2MueG1sUEsFBgAAAAAGAAYAWQEAAGcFAAAAAA==&#10;">
                <v:fill on="f" focussize="0,0"/>
                <v:stroke color="#000000" joinstyle="round"/>
                <v:imagedata o:title=""/>
                <o:lock v:ext="edit" aspectratio="f"/>
              </v:line>
            </w:pict>
          </mc:Fallback>
        </mc:AlternateContent>
      </w:r>
      <w:r>
        <w:rPr>
          <w:rFonts w:eastAsia="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0" r="0" b="0"/>
                <wp:wrapNone/>
                <wp:docPr id="1" name="Line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0"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Y059UAAAAMAQAADwAAAAAAAAABACAAAAAiAAAA&#10;ZHJzL2Rvd25yZXYueG1sUEsBAhQAFAAAAAgAh07iQPMznyrRAQAAzgMAAA4AAAAAAAAAAQAgAAAA&#10;JAEAAGRycy9lMm9Eb2MueG1sUEsFBgAAAAAGAAYAWQEAAGcFAAAAAA==&#10;">
                <v:fill on="f" focussize="0,0"/>
                <v:stroke color="#000000" joinstyle="round"/>
                <v:imagedata o:title=""/>
                <o:lock v:ext="edit" aspectratio="f"/>
              </v:line>
            </w:pict>
          </mc:Fallback>
        </mc:AlternateContent>
      </w:r>
      <w:r>
        <w:rPr>
          <w:rFonts w:eastAsia="仿宋_GB2312"/>
          <w:color w:val="000000"/>
          <w:sz w:val="32"/>
          <w:szCs w:val="32"/>
        </w:rPr>
        <w:t xml:space="preserve">    </w:t>
      </w:r>
      <w:r>
        <w:rPr>
          <w:rFonts w:hint="eastAsia" w:eastAsia="仿宋_GB2312"/>
          <w:color w:val="000000"/>
          <w:sz w:val="32"/>
          <w:szCs w:val="32"/>
          <w:lang w:val="en-US" w:eastAsia="zh-CN"/>
        </w:rPr>
        <w:t xml:space="preserve"> </w:t>
      </w:r>
      <w:r>
        <w:rPr>
          <w:rFonts w:eastAsia="仿宋_GB2312"/>
          <w:color w:val="000000"/>
          <w:sz w:val="32"/>
          <w:szCs w:val="32"/>
        </w:rPr>
        <w:t>202</w:t>
      </w:r>
      <w:r>
        <w:rPr>
          <w:rFonts w:hint="eastAsia" w:eastAsia="仿宋_GB2312"/>
          <w:color w:val="000000"/>
          <w:sz w:val="32"/>
          <w:szCs w:val="32"/>
        </w:rPr>
        <w:t>4</w:t>
      </w:r>
      <w:r>
        <w:rPr>
          <w:rFonts w:eastAsia="仿宋_GB2312"/>
          <w:color w:val="000000"/>
          <w:sz w:val="32"/>
          <w:szCs w:val="32"/>
        </w:rPr>
        <w:t>年1月</w:t>
      </w:r>
      <w:r>
        <w:rPr>
          <w:rFonts w:hint="eastAsia" w:eastAsia="仿宋_GB2312"/>
          <w:color w:val="000000"/>
          <w:sz w:val="32"/>
          <w:szCs w:val="32"/>
          <w:lang w:val="en-US" w:eastAsia="zh-CN"/>
        </w:rPr>
        <w:t>18</w:t>
      </w:r>
      <w:r>
        <w:rPr>
          <w:rFonts w:eastAsia="仿宋_GB2312"/>
          <w:color w:val="000000"/>
          <w:sz w:val="32"/>
          <w:szCs w:val="32"/>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2AF" w:usb1="01D77CFB" w:usb2="00000012" w:usb3="00000000" w:csb0="00080001" w:csb1="00000000"/>
  </w:font>
  <w:font w:name="方正小标宋简体">
    <w:altName w:val="黑体"/>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3"/>
        <w:rFonts w:ascii="宋体"/>
        <w:sz w:val="28"/>
        <w:szCs w:val="28"/>
      </w:rPr>
    </w:pP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- 3 -</w:t>
    </w:r>
    <w:r>
      <w:rPr>
        <w:rFonts w:ascii="宋体" w:hAnsi="宋体"/>
        <w:sz w:val="28"/>
        <w:szCs w:val="28"/>
      </w:rPr>
      <w:fldChar w:fldCharType="end"/>
    </w:r>
  </w:p>
  <w:p>
    <w:pPr>
      <w:pStyle w:val="13"/>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3"/>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pPr>
                            <w:rPr>
                              <w:szCs w:val="28"/>
                            </w:rPr>
                          </w:pPr>
                        </w:p>
                      </w:txbxContent>
                    </wps:txbx>
                    <wps:bodyPr wrap="none" lIns="0" tIns="0" rIns="0" bIns="0" upright="1">
                      <a:spAutoFit/>
                    </wps:bodyPr>
                  </wps:wsp>
                </a:graphicData>
              </a:graphic>
            </wp:anchor>
          </w:drawing>
        </mc:Choice>
        <mc:Fallback>
          <w:pict>
            <v:shape id="文本框3"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bNzTAAAABwEAAA8AAAAAAAAAAQAgAAAAIgAAAGRycy9k&#10;b3ducmV2LnhtbFBLAQIUABQAAAAIAIdO4kAlper7zgEAAJYDAAAOAAAAAAAAAAEAIAAAACIBAABk&#10;cnMvZTJvRG9jLnhtbFBLBQYAAAAABgAGAFkBAABiBQAAAAA=&#10;">
              <v:fill on="f" focussize="0,0"/>
              <v:stroke on="f"/>
              <v:imagedata o:title=""/>
              <o:lock v:ext="edit" aspectratio="f"/>
              <v:textbox inset="0mm,0mm,0mm,0mm" style="mso-fit-shape-to-text:t;">
                <w:txbxContent>
                  <w:p>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3"/>
      </w:rPr>
    </w:pPr>
    <w:r>
      <w:fldChar w:fldCharType="begin"/>
    </w:r>
    <w:r>
      <w:rPr>
        <w:rStyle w:val="23"/>
      </w:rPr>
      <w:instrText xml:space="preserve">PAGE  </w:instrText>
    </w:r>
    <w:r>
      <w:fldChar w:fldCharType="separate"/>
    </w:r>
    <w:r>
      <w:rPr>
        <w:rStyle w:val="23"/>
      </w:rPr>
      <w:t>- 13 -</w:t>
    </w:r>
    <w:r>
      <w:fldChar w:fldCharType="end"/>
    </w:r>
  </w:p>
  <w:p>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FB31F"/>
    <w:multiLevelType w:val="singleLevel"/>
    <w:tmpl w:val="802FB31F"/>
    <w:lvl w:ilvl="0" w:tentative="0">
      <w:start w:val="2"/>
      <w:numFmt w:val="decimal"/>
      <w:suff w:val="space"/>
      <w:lvlText w:val="%1."/>
      <w:lvlJc w:val="left"/>
    </w:lvl>
  </w:abstractNum>
  <w:abstractNum w:abstractNumId="1">
    <w:nsid w:val="1DA216F0"/>
    <w:multiLevelType w:val="multilevel"/>
    <w:tmpl w:val="1DA216F0"/>
    <w:lvl w:ilvl="0" w:tentative="0">
      <w:start w:val="1"/>
      <w:numFmt w:val="chineseCountingThousand"/>
      <w:pStyle w:val="16"/>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6A1357A"/>
    <w:multiLevelType w:val="singleLevel"/>
    <w:tmpl w:val="36A1357A"/>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ZDU2ODM4MGQ0MGJhYjFjYjZjNDkwMzk0YzM4ZTEifQ=="/>
  </w:docVars>
  <w:rsids>
    <w:rsidRoot w:val="272649BD"/>
    <w:rsid w:val="00001834"/>
    <w:rsid w:val="00005C5F"/>
    <w:rsid w:val="000066C0"/>
    <w:rsid w:val="00014B9C"/>
    <w:rsid w:val="000152A8"/>
    <w:rsid w:val="000154CE"/>
    <w:rsid w:val="00015ED9"/>
    <w:rsid w:val="00037F83"/>
    <w:rsid w:val="00060AC0"/>
    <w:rsid w:val="00066EE1"/>
    <w:rsid w:val="00094068"/>
    <w:rsid w:val="000B0518"/>
    <w:rsid w:val="000C6A02"/>
    <w:rsid w:val="000D1CA4"/>
    <w:rsid w:val="000E3959"/>
    <w:rsid w:val="000E58BC"/>
    <w:rsid w:val="000E7112"/>
    <w:rsid w:val="00106F15"/>
    <w:rsid w:val="00134826"/>
    <w:rsid w:val="001427E8"/>
    <w:rsid w:val="00157D23"/>
    <w:rsid w:val="00182063"/>
    <w:rsid w:val="0019625D"/>
    <w:rsid w:val="0019790E"/>
    <w:rsid w:val="001B31C8"/>
    <w:rsid w:val="001E5308"/>
    <w:rsid w:val="001E657F"/>
    <w:rsid w:val="002074A5"/>
    <w:rsid w:val="00225A75"/>
    <w:rsid w:val="00241B9B"/>
    <w:rsid w:val="0027585D"/>
    <w:rsid w:val="00280395"/>
    <w:rsid w:val="00297081"/>
    <w:rsid w:val="002A10A0"/>
    <w:rsid w:val="002E06CC"/>
    <w:rsid w:val="00331433"/>
    <w:rsid w:val="003348B2"/>
    <w:rsid w:val="00337AF0"/>
    <w:rsid w:val="0037759E"/>
    <w:rsid w:val="00392286"/>
    <w:rsid w:val="00392E07"/>
    <w:rsid w:val="003A4999"/>
    <w:rsid w:val="003B085A"/>
    <w:rsid w:val="003B7877"/>
    <w:rsid w:val="003D5CB7"/>
    <w:rsid w:val="003D7081"/>
    <w:rsid w:val="00422A16"/>
    <w:rsid w:val="00441ABC"/>
    <w:rsid w:val="00453FB1"/>
    <w:rsid w:val="0045407F"/>
    <w:rsid w:val="004B62D9"/>
    <w:rsid w:val="004D0844"/>
    <w:rsid w:val="004E037D"/>
    <w:rsid w:val="004E604F"/>
    <w:rsid w:val="00545C76"/>
    <w:rsid w:val="005512AB"/>
    <w:rsid w:val="00557858"/>
    <w:rsid w:val="00566265"/>
    <w:rsid w:val="00572452"/>
    <w:rsid w:val="0058585B"/>
    <w:rsid w:val="005C69DA"/>
    <w:rsid w:val="005F2C37"/>
    <w:rsid w:val="006126E7"/>
    <w:rsid w:val="00617100"/>
    <w:rsid w:val="00646DBE"/>
    <w:rsid w:val="00666E9F"/>
    <w:rsid w:val="006774B8"/>
    <w:rsid w:val="00690959"/>
    <w:rsid w:val="006A400E"/>
    <w:rsid w:val="006D265E"/>
    <w:rsid w:val="006E5841"/>
    <w:rsid w:val="007512B6"/>
    <w:rsid w:val="00753FBD"/>
    <w:rsid w:val="0078174E"/>
    <w:rsid w:val="007B6616"/>
    <w:rsid w:val="00814255"/>
    <w:rsid w:val="00815C8B"/>
    <w:rsid w:val="00820EE3"/>
    <w:rsid w:val="00821154"/>
    <w:rsid w:val="00836AAB"/>
    <w:rsid w:val="00836B67"/>
    <w:rsid w:val="00843F15"/>
    <w:rsid w:val="008550BC"/>
    <w:rsid w:val="00861874"/>
    <w:rsid w:val="00865662"/>
    <w:rsid w:val="008721C0"/>
    <w:rsid w:val="00891D2B"/>
    <w:rsid w:val="008D50A0"/>
    <w:rsid w:val="00933E59"/>
    <w:rsid w:val="00947CFB"/>
    <w:rsid w:val="00954A91"/>
    <w:rsid w:val="009609EE"/>
    <w:rsid w:val="00962DE5"/>
    <w:rsid w:val="00991230"/>
    <w:rsid w:val="00993E0C"/>
    <w:rsid w:val="00997F54"/>
    <w:rsid w:val="009B33A5"/>
    <w:rsid w:val="009B4D25"/>
    <w:rsid w:val="009D2D7C"/>
    <w:rsid w:val="009E77B2"/>
    <w:rsid w:val="009E7E70"/>
    <w:rsid w:val="00A35E6F"/>
    <w:rsid w:val="00A706C6"/>
    <w:rsid w:val="00AC674C"/>
    <w:rsid w:val="00AD5FEA"/>
    <w:rsid w:val="00B0773A"/>
    <w:rsid w:val="00B13190"/>
    <w:rsid w:val="00B16A72"/>
    <w:rsid w:val="00B171C5"/>
    <w:rsid w:val="00B401AF"/>
    <w:rsid w:val="00B62F23"/>
    <w:rsid w:val="00B85690"/>
    <w:rsid w:val="00BB3035"/>
    <w:rsid w:val="00BB419B"/>
    <w:rsid w:val="00BD62C5"/>
    <w:rsid w:val="00BF5269"/>
    <w:rsid w:val="00C032F7"/>
    <w:rsid w:val="00C256B7"/>
    <w:rsid w:val="00C266A8"/>
    <w:rsid w:val="00C271BD"/>
    <w:rsid w:val="00C314F2"/>
    <w:rsid w:val="00C47F4A"/>
    <w:rsid w:val="00C61FE6"/>
    <w:rsid w:val="00C72FF4"/>
    <w:rsid w:val="00C74A7B"/>
    <w:rsid w:val="00C8086C"/>
    <w:rsid w:val="00C86B5A"/>
    <w:rsid w:val="00C978E2"/>
    <w:rsid w:val="00CA5713"/>
    <w:rsid w:val="00D22B85"/>
    <w:rsid w:val="00D86A02"/>
    <w:rsid w:val="00DA555D"/>
    <w:rsid w:val="00DC2B29"/>
    <w:rsid w:val="00E162A5"/>
    <w:rsid w:val="00E227D3"/>
    <w:rsid w:val="00E42C90"/>
    <w:rsid w:val="00E46459"/>
    <w:rsid w:val="00E60233"/>
    <w:rsid w:val="00EB65D7"/>
    <w:rsid w:val="00EC2978"/>
    <w:rsid w:val="00ED5756"/>
    <w:rsid w:val="00EF41AA"/>
    <w:rsid w:val="00F17781"/>
    <w:rsid w:val="00F17E1A"/>
    <w:rsid w:val="00F30D93"/>
    <w:rsid w:val="00F32273"/>
    <w:rsid w:val="00F652A2"/>
    <w:rsid w:val="00FF3AC2"/>
    <w:rsid w:val="01214DE1"/>
    <w:rsid w:val="0158377A"/>
    <w:rsid w:val="01656096"/>
    <w:rsid w:val="0186709F"/>
    <w:rsid w:val="018941C8"/>
    <w:rsid w:val="018A58CB"/>
    <w:rsid w:val="01A90C48"/>
    <w:rsid w:val="020468C6"/>
    <w:rsid w:val="02763DDB"/>
    <w:rsid w:val="02954528"/>
    <w:rsid w:val="029C481C"/>
    <w:rsid w:val="02CA7DC1"/>
    <w:rsid w:val="02CC60C0"/>
    <w:rsid w:val="03031491"/>
    <w:rsid w:val="03070F2F"/>
    <w:rsid w:val="030F1185"/>
    <w:rsid w:val="034D57B1"/>
    <w:rsid w:val="035D29E1"/>
    <w:rsid w:val="035E542F"/>
    <w:rsid w:val="038E7427"/>
    <w:rsid w:val="03933404"/>
    <w:rsid w:val="03B4268E"/>
    <w:rsid w:val="03DC608F"/>
    <w:rsid w:val="04025E55"/>
    <w:rsid w:val="043F1B03"/>
    <w:rsid w:val="0451420A"/>
    <w:rsid w:val="047D00FB"/>
    <w:rsid w:val="049B73AB"/>
    <w:rsid w:val="049C64DF"/>
    <w:rsid w:val="04B67B50"/>
    <w:rsid w:val="04C00AD0"/>
    <w:rsid w:val="04CE51C0"/>
    <w:rsid w:val="04D40728"/>
    <w:rsid w:val="050132A2"/>
    <w:rsid w:val="05593C6D"/>
    <w:rsid w:val="058E1F33"/>
    <w:rsid w:val="05D54DF4"/>
    <w:rsid w:val="06CC08F4"/>
    <w:rsid w:val="06D56A69"/>
    <w:rsid w:val="06E72366"/>
    <w:rsid w:val="07181283"/>
    <w:rsid w:val="07AC0CE9"/>
    <w:rsid w:val="07B03B75"/>
    <w:rsid w:val="08382C55"/>
    <w:rsid w:val="08400A92"/>
    <w:rsid w:val="084B2E8E"/>
    <w:rsid w:val="08852CE9"/>
    <w:rsid w:val="088C3CD7"/>
    <w:rsid w:val="089D20C0"/>
    <w:rsid w:val="08BD0B83"/>
    <w:rsid w:val="08C92F71"/>
    <w:rsid w:val="08E3697C"/>
    <w:rsid w:val="08EA05E4"/>
    <w:rsid w:val="092B34F0"/>
    <w:rsid w:val="0945664D"/>
    <w:rsid w:val="094D1D58"/>
    <w:rsid w:val="09946235"/>
    <w:rsid w:val="0995176C"/>
    <w:rsid w:val="09A869C6"/>
    <w:rsid w:val="09C72B30"/>
    <w:rsid w:val="09D11369"/>
    <w:rsid w:val="0A313921"/>
    <w:rsid w:val="0A520345"/>
    <w:rsid w:val="0A727D32"/>
    <w:rsid w:val="0AA21E94"/>
    <w:rsid w:val="0B332B30"/>
    <w:rsid w:val="0B5807E8"/>
    <w:rsid w:val="0B8403C6"/>
    <w:rsid w:val="0C526FE5"/>
    <w:rsid w:val="0C764164"/>
    <w:rsid w:val="0C822F7B"/>
    <w:rsid w:val="0C9C6A7C"/>
    <w:rsid w:val="0CF14EC2"/>
    <w:rsid w:val="0D513A2D"/>
    <w:rsid w:val="0D902255"/>
    <w:rsid w:val="0DA06C82"/>
    <w:rsid w:val="0DBF4882"/>
    <w:rsid w:val="0DE45FC2"/>
    <w:rsid w:val="0E2D09A5"/>
    <w:rsid w:val="0E741495"/>
    <w:rsid w:val="0E777BEB"/>
    <w:rsid w:val="0EA81BCB"/>
    <w:rsid w:val="0EDD528C"/>
    <w:rsid w:val="0F082EB5"/>
    <w:rsid w:val="0F17034E"/>
    <w:rsid w:val="0F181587"/>
    <w:rsid w:val="0FC64B55"/>
    <w:rsid w:val="0FF978AA"/>
    <w:rsid w:val="100E7F3E"/>
    <w:rsid w:val="10A02A15"/>
    <w:rsid w:val="10A6792B"/>
    <w:rsid w:val="10C5422A"/>
    <w:rsid w:val="10D555A2"/>
    <w:rsid w:val="10DF0E5B"/>
    <w:rsid w:val="10EA7BA3"/>
    <w:rsid w:val="10F34B0A"/>
    <w:rsid w:val="1113708C"/>
    <w:rsid w:val="111744D5"/>
    <w:rsid w:val="11317B11"/>
    <w:rsid w:val="113A4C18"/>
    <w:rsid w:val="1151514F"/>
    <w:rsid w:val="117E4242"/>
    <w:rsid w:val="126D5AF7"/>
    <w:rsid w:val="12AC58FE"/>
    <w:rsid w:val="12B04830"/>
    <w:rsid w:val="12B84860"/>
    <w:rsid w:val="132A12F2"/>
    <w:rsid w:val="13355676"/>
    <w:rsid w:val="14072DAB"/>
    <w:rsid w:val="142B2C8C"/>
    <w:rsid w:val="144F4A62"/>
    <w:rsid w:val="148B6483"/>
    <w:rsid w:val="14AE7FE0"/>
    <w:rsid w:val="15114DD3"/>
    <w:rsid w:val="153701C3"/>
    <w:rsid w:val="15484683"/>
    <w:rsid w:val="15861B6A"/>
    <w:rsid w:val="158C3568"/>
    <w:rsid w:val="15984726"/>
    <w:rsid w:val="159F1F18"/>
    <w:rsid w:val="159F3899"/>
    <w:rsid w:val="15CA4090"/>
    <w:rsid w:val="16655BAE"/>
    <w:rsid w:val="166E3696"/>
    <w:rsid w:val="167209B0"/>
    <w:rsid w:val="16D65E64"/>
    <w:rsid w:val="16DC2258"/>
    <w:rsid w:val="179C23E9"/>
    <w:rsid w:val="17A569A3"/>
    <w:rsid w:val="18140079"/>
    <w:rsid w:val="18260A8A"/>
    <w:rsid w:val="18281853"/>
    <w:rsid w:val="18345DFB"/>
    <w:rsid w:val="18962E22"/>
    <w:rsid w:val="18D22F98"/>
    <w:rsid w:val="18DC4807"/>
    <w:rsid w:val="1935348E"/>
    <w:rsid w:val="19397563"/>
    <w:rsid w:val="195E6800"/>
    <w:rsid w:val="19761BF0"/>
    <w:rsid w:val="19866EA9"/>
    <w:rsid w:val="19C942A0"/>
    <w:rsid w:val="1A7E6D92"/>
    <w:rsid w:val="1A855DF6"/>
    <w:rsid w:val="1AA4286D"/>
    <w:rsid w:val="1ABB6E11"/>
    <w:rsid w:val="1AF23ACB"/>
    <w:rsid w:val="1B2F0FEB"/>
    <w:rsid w:val="1B7A5610"/>
    <w:rsid w:val="1BBF682E"/>
    <w:rsid w:val="1BC47737"/>
    <w:rsid w:val="1C4813A6"/>
    <w:rsid w:val="1C6E1C1A"/>
    <w:rsid w:val="1CEB6BDA"/>
    <w:rsid w:val="1D021B61"/>
    <w:rsid w:val="1D0D59B7"/>
    <w:rsid w:val="1D2A6F20"/>
    <w:rsid w:val="1D2B7B0B"/>
    <w:rsid w:val="1D393634"/>
    <w:rsid w:val="1D575E75"/>
    <w:rsid w:val="1DA84CB7"/>
    <w:rsid w:val="1DCD5629"/>
    <w:rsid w:val="1ED33FB6"/>
    <w:rsid w:val="1EE362C1"/>
    <w:rsid w:val="1F2B3DF2"/>
    <w:rsid w:val="1F870493"/>
    <w:rsid w:val="1F957C80"/>
    <w:rsid w:val="1FAD0E9D"/>
    <w:rsid w:val="1FF526DF"/>
    <w:rsid w:val="20916237"/>
    <w:rsid w:val="20AD475D"/>
    <w:rsid w:val="211C7E96"/>
    <w:rsid w:val="2121158D"/>
    <w:rsid w:val="21DB4AD4"/>
    <w:rsid w:val="21E35B6C"/>
    <w:rsid w:val="221C2C8B"/>
    <w:rsid w:val="227A1BED"/>
    <w:rsid w:val="22897F7B"/>
    <w:rsid w:val="22A81137"/>
    <w:rsid w:val="22B63B7C"/>
    <w:rsid w:val="23377E43"/>
    <w:rsid w:val="237E47C8"/>
    <w:rsid w:val="239679BC"/>
    <w:rsid w:val="23A94227"/>
    <w:rsid w:val="23CF4666"/>
    <w:rsid w:val="24391C1C"/>
    <w:rsid w:val="243A0633"/>
    <w:rsid w:val="2470074D"/>
    <w:rsid w:val="24853FA4"/>
    <w:rsid w:val="24946440"/>
    <w:rsid w:val="249A6E83"/>
    <w:rsid w:val="24F17882"/>
    <w:rsid w:val="250B5581"/>
    <w:rsid w:val="255F3DE6"/>
    <w:rsid w:val="259F48FF"/>
    <w:rsid w:val="25DB032E"/>
    <w:rsid w:val="26731C08"/>
    <w:rsid w:val="26A5092E"/>
    <w:rsid w:val="272649BD"/>
    <w:rsid w:val="272E180E"/>
    <w:rsid w:val="27843C3F"/>
    <w:rsid w:val="27876856"/>
    <w:rsid w:val="27BA5D13"/>
    <w:rsid w:val="27D21F3A"/>
    <w:rsid w:val="28147F8D"/>
    <w:rsid w:val="281E00A2"/>
    <w:rsid w:val="2826566A"/>
    <w:rsid w:val="285A5748"/>
    <w:rsid w:val="286964CD"/>
    <w:rsid w:val="28DF6EA3"/>
    <w:rsid w:val="28F226E1"/>
    <w:rsid w:val="29312176"/>
    <w:rsid w:val="2A15016E"/>
    <w:rsid w:val="2A5B3F07"/>
    <w:rsid w:val="2A636050"/>
    <w:rsid w:val="2A724F8F"/>
    <w:rsid w:val="2B4F2110"/>
    <w:rsid w:val="2B740692"/>
    <w:rsid w:val="2B8230AB"/>
    <w:rsid w:val="2B843E3A"/>
    <w:rsid w:val="2BF30523"/>
    <w:rsid w:val="2C052E80"/>
    <w:rsid w:val="2C057779"/>
    <w:rsid w:val="2C1763C4"/>
    <w:rsid w:val="2C4D647D"/>
    <w:rsid w:val="2C6A48BA"/>
    <w:rsid w:val="2C7120D7"/>
    <w:rsid w:val="2CA84CD4"/>
    <w:rsid w:val="2CE455E0"/>
    <w:rsid w:val="2CF44F0E"/>
    <w:rsid w:val="2D160EE5"/>
    <w:rsid w:val="2D2442A4"/>
    <w:rsid w:val="2DD964FC"/>
    <w:rsid w:val="2E232605"/>
    <w:rsid w:val="2E2773C3"/>
    <w:rsid w:val="2E4144F6"/>
    <w:rsid w:val="2E42576A"/>
    <w:rsid w:val="2E5D60AC"/>
    <w:rsid w:val="2E7B67B7"/>
    <w:rsid w:val="2EB05BB4"/>
    <w:rsid w:val="2EC91E4A"/>
    <w:rsid w:val="2ECA15B0"/>
    <w:rsid w:val="2ED20946"/>
    <w:rsid w:val="2ED90F89"/>
    <w:rsid w:val="2F084BCB"/>
    <w:rsid w:val="2F7C781E"/>
    <w:rsid w:val="2F8A6BA7"/>
    <w:rsid w:val="2F8D7005"/>
    <w:rsid w:val="2F9C6646"/>
    <w:rsid w:val="2FA6281D"/>
    <w:rsid w:val="3048031E"/>
    <w:rsid w:val="304C3BC8"/>
    <w:rsid w:val="307F6D9B"/>
    <w:rsid w:val="309612E7"/>
    <w:rsid w:val="30A31D70"/>
    <w:rsid w:val="30C735E4"/>
    <w:rsid w:val="30E41DA3"/>
    <w:rsid w:val="310E38F3"/>
    <w:rsid w:val="311D18A9"/>
    <w:rsid w:val="313905F0"/>
    <w:rsid w:val="314E2627"/>
    <w:rsid w:val="315545E8"/>
    <w:rsid w:val="316027E3"/>
    <w:rsid w:val="31985621"/>
    <w:rsid w:val="31A94212"/>
    <w:rsid w:val="31D86DB0"/>
    <w:rsid w:val="31E7169E"/>
    <w:rsid w:val="31E74E6A"/>
    <w:rsid w:val="33125186"/>
    <w:rsid w:val="331E4ED3"/>
    <w:rsid w:val="33C87924"/>
    <w:rsid w:val="340B3CA6"/>
    <w:rsid w:val="350F3390"/>
    <w:rsid w:val="35584672"/>
    <w:rsid w:val="35BC0BB3"/>
    <w:rsid w:val="35D54383"/>
    <w:rsid w:val="35FC7E3E"/>
    <w:rsid w:val="361459E8"/>
    <w:rsid w:val="364551A0"/>
    <w:rsid w:val="3659703F"/>
    <w:rsid w:val="365A7DDE"/>
    <w:rsid w:val="365B0074"/>
    <w:rsid w:val="36E3303B"/>
    <w:rsid w:val="377864EF"/>
    <w:rsid w:val="37A24BB5"/>
    <w:rsid w:val="37BA36C1"/>
    <w:rsid w:val="37D8063D"/>
    <w:rsid w:val="37D85C4B"/>
    <w:rsid w:val="37EB265E"/>
    <w:rsid w:val="38715A42"/>
    <w:rsid w:val="38832A94"/>
    <w:rsid w:val="38B140EA"/>
    <w:rsid w:val="38B40FD6"/>
    <w:rsid w:val="3928166F"/>
    <w:rsid w:val="394423AF"/>
    <w:rsid w:val="394D4373"/>
    <w:rsid w:val="395C4FE3"/>
    <w:rsid w:val="39726C19"/>
    <w:rsid w:val="39D03F6C"/>
    <w:rsid w:val="39D62242"/>
    <w:rsid w:val="39E135D3"/>
    <w:rsid w:val="39EB3533"/>
    <w:rsid w:val="3A15327D"/>
    <w:rsid w:val="3A2F0938"/>
    <w:rsid w:val="3A452F16"/>
    <w:rsid w:val="3A4746FD"/>
    <w:rsid w:val="3A695373"/>
    <w:rsid w:val="3A8E2E23"/>
    <w:rsid w:val="3AA1537F"/>
    <w:rsid w:val="3AB87631"/>
    <w:rsid w:val="3AC570EC"/>
    <w:rsid w:val="3AD74858"/>
    <w:rsid w:val="3C2123AD"/>
    <w:rsid w:val="3CC639F9"/>
    <w:rsid w:val="3CE32E1C"/>
    <w:rsid w:val="3CF545D4"/>
    <w:rsid w:val="3D53656E"/>
    <w:rsid w:val="3D75082C"/>
    <w:rsid w:val="3DC21C1B"/>
    <w:rsid w:val="3DCD1943"/>
    <w:rsid w:val="3DD8332F"/>
    <w:rsid w:val="3E2154AD"/>
    <w:rsid w:val="3E566839"/>
    <w:rsid w:val="3E795874"/>
    <w:rsid w:val="3E8A0A7D"/>
    <w:rsid w:val="3EEE056A"/>
    <w:rsid w:val="3F1E0E25"/>
    <w:rsid w:val="3F497B24"/>
    <w:rsid w:val="3F9D174E"/>
    <w:rsid w:val="3FEA0D08"/>
    <w:rsid w:val="4093248F"/>
    <w:rsid w:val="409D5507"/>
    <w:rsid w:val="413A7E27"/>
    <w:rsid w:val="41B31F30"/>
    <w:rsid w:val="41E122CE"/>
    <w:rsid w:val="42366127"/>
    <w:rsid w:val="426A2FE7"/>
    <w:rsid w:val="42B577DB"/>
    <w:rsid w:val="42C108A1"/>
    <w:rsid w:val="42C910A8"/>
    <w:rsid w:val="42CD2946"/>
    <w:rsid w:val="431B21D3"/>
    <w:rsid w:val="43594D88"/>
    <w:rsid w:val="43845CEF"/>
    <w:rsid w:val="438B661E"/>
    <w:rsid w:val="43B50249"/>
    <w:rsid w:val="43C162D4"/>
    <w:rsid w:val="4403008C"/>
    <w:rsid w:val="444F2415"/>
    <w:rsid w:val="44637640"/>
    <w:rsid w:val="44752287"/>
    <w:rsid w:val="44780C5A"/>
    <w:rsid w:val="44B904F2"/>
    <w:rsid w:val="44C43168"/>
    <w:rsid w:val="44F90D12"/>
    <w:rsid w:val="45011E46"/>
    <w:rsid w:val="45C049E4"/>
    <w:rsid w:val="45C350B4"/>
    <w:rsid w:val="45CD575C"/>
    <w:rsid w:val="45DA7C2F"/>
    <w:rsid w:val="460A3F80"/>
    <w:rsid w:val="460A5C60"/>
    <w:rsid w:val="46626B52"/>
    <w:rsid w:val="46723589"/>
    <w:rsid w:val="46AE3806"/>
    <w:rsid w:val="471136A9"/>
    <w:rsid w:val="474F65B5"/>
    <w:rsid w:val="476249DD"/>
    <w:rsid w:val="47982BEE"/>
    <w:rsid w:val="47E56984"/>
    <w:rsid w:val="47F170D7"/>
    <w:rsid w:val="48277E57"/>
    <w:rsid w:val="486727CE"/>
    <w:rsid w:val="488471B1"/>
    <w:rsid w:val="4A2347E2"/>
    <w:rsid w:val="4A2D1429"/>
    <w:rsid w:val="4A326174"/>
    <w:rsid w:val="4A364280"/>
    <w:rsid w:val="4A4D4DAF"/>
    <w:rsid w:val="4A5B68EE"/>
    <w:rsid w:val="4A873D4E"/>
    <w:rsid w:val="4A897A9B"/>
    <w:rsid w:val="4ADF6E9E"/>
    <w:rsid w:val="4AEC6DA7"/>
    <w:rsid w:val="4B150A72"/>
    <w:rsid w:val="4B2B621A"/>
    <w:rsid w:val="4B4064FC"/>
    <w:rsid w:val="4B533C05"/>
    <w:rsid w:val="4BB112C9"/>
    <w:rsid w:val="4BD92043"/>
    <w:rsid w:val="4BDF193C"/>
    <w:rsid w:val="4BF452C0"/>
    <w:rsid w:val="4C40062D"/>
    <w:rsid w:val="4C9D1DB7"/>
    <w:rsid w:val="4CCE0173"/>
    <w:rsid w:val="4CDB54D5"/>
    <w:rsid w:val="4D47743D"/>
    <w:rsid w:val="4D6F420E"/>
    <w:rsid w:val="4D990A34"/>
    <w:rsid w:val="4D9C35BC"/>
    <w:rsid w:val="4DA22536"/>
    <w:rsid w:val="4DD22136"/>
    <w:rsid w:val="4DEC6EC2"/>
    <w:rsid w:val="4E270D03"/>
    <w:rsid w:val="4E5D0189"/>
    <w:rsid w:val="4E68793A"/>
    <w:rsid w:val="4EC05A55"/>
    <w:rsid w:val="4F271FFD"/>
    <w:rsid w:val="4F98111F"/>
    <w:rsid w:val="4FB97F25"/>
    <w:rsid w:val="4FC94116"/>
    <w:rsid w:val="500A08E9"/>
    <w:rsid w:val="507765E7"/>
    <w:rsid w:val="50AA5DC6"/>
    <w:rsid w:val="50F03993"/>
    <w:rsid w:val="513E1167"/>
    <w:rsid w:val="51AE4346"/>
    <w:rsid w:val="51CE70BE"/>
    <w:rsid w:val="51ED7159"/>
    <w:rsid w:val="520112E1"/>
    <w:rsid w:val="520B1580"/>
    <w:rsid w:val="52242B72"/>
    <w:rsid w:val="525932D7"/>
    <w:rsid w:val="52932411"/>
    <w:rsid w:val="52CC0639"/>
    <w:rsid w:val="52D10231"/>
    <w:rsid w:val="53232D25"/>
    <w:rsid w:val="53257877"/>
    <w:rsid w:val="532B28CC"/>
    <w:rsid w:val="538F27E9"/>
    <w:rsid w:val="53AB3ED4"/>
    <w:rsid w:val="545729B8"/>
    <w:rsid w:val="54857B21"/>
    <w:rsid w:val="550D3076"/>
    <w:rsid w:val="551E6029"/>
    <w:rsid w:val="55604DFF"/>
    <w:rsid w:val="556C77D6"/>
    <w:rsid w:val="55C23BDB"/>
    <w:rsid w:val="56A96DCF"/>
    <w:rsid w:val="56C7210A"/>
    <w:rsid w:val="56CD1784"/>
    <w:rsid w:val="56E066DB"/>
    <w:rsid w:val="571F1CDE"/>
    <w:rsid w:val="57364A03"/>
    <w:rsid w:val="57440888"/>
    <w:rsid w:val="57AC6AB6"/>
    <w:rsid w:val="57CC546B"/>
    <w:rsid w:val="581D09B0"/>
    <w:rsid w:val="581D5296"/>
    <w:rsid w:val="583F5C3D"/>
    <w:rsid w:val="58526349"/>
    <w:rsid w:val="588C1BED"/>
    <w:rsid w:val="58AA60E9"/>
    <w:rsid w:val="58D5034F"/>
    <w:rsid w:val="58FA1B64"/>
    <w:rsid w:val="59215130"/>
    <w:rsid w:val="59301A29"/>
    <w:rsid w:val="5932782F"/>
    <w:rsid w:val="59CA374B"/>
    <w:rsid w:val="5A382944"/>
    <w:rsid w:val="5A5A0618"/>
    <w:rsid w:val="5A6E711F"/>
    <w:rsid w:val="5A9A71B6"/>
    <w:rsid w:val="5AC946C1"/>
    <w:rsid w:val="5ACE7239"/>
    <w:rsid w:val="5ADA13F0"/>
    <w:rsid w:val="5AFB151B"/>
    <w:rsid w:val="5B1245B7"/>
    <w:rsid w:val="5B78012A"/>
    <w:rsid w:val="5BCA1373"/>
    <w:rsid w:val="5BD1358C"/>
    <w:rsid w:val="5C5437CD"/>
    <w:rsid w:val="5C7C583F"/>
    <w:rsid w:val="5CF039A9"/>
    <w:rsid w:val="5D115084"/>
    <w:rsid w:val="5D1F7DEB"/>
    <w:rsid w:val="5D2C211F"/>
    <w:rsid w:val="5DAB0AD4"/>
    <w:rsid w:val="5DD00EDD"/>
    <w:rsid w:val="5E35097B"/>
    <w:rsid w:val="5E8918A8"/>
    <w:rsid w:val="5F171D4D"/>
    <w:rsid w:val="5F477219"/>
    <w:rsid w:val="5F5A6C31"/>
    <w:rsid w:val="5FA24E47"/>
    <w:rsid w:val="5FAD3C4B"/>
    <w:rsid w:val="5FCE6346"/>
    <w:rsid w:val="605C0D56"/>
    <w:rsid w:val="607E2D9A"/>
    <w:rsid w:val="60851A1E"/>
    <w:rsid w:val="60AB62DF"/>
    <w:rsid w:val="60B91027"/>
    <w:rsid w:val="60C3288F"/>
    <w:rsid w:val="61136892"/>
    <w:rsid w:val="611628AF"/>
    <w:rsid w:val="613227E3"/>
    <w:rsid w:val="614B4BDA"/>
    <w:rsid w:val="61D20FCF"/>
    <w:rsid w:val="623F393B"/>
    <w:rsid w:val="62567B94"/>
    <w:rsid w:val="626044D6"/>
    <w:rsid w:val="628B4E85"/>
    <w:rsid w:val="62EF64C3"/>
    <w:rsid w:val="6307634E"/>
    <w:rsid w:val="630B5F30"/>
    <w:rsid w:val="638B59E6"/>
    <w:rsid w:val="638E5DB2"/>
    <w:rsid w:val="63E63A76"/>
    <w:rsid w:val="644E7832"/>
    <w:rsid w:val="648620CE"/>
    <w:rsid w:val="64F631CF"/>
    <w:rsid w:val="651A3541"/>
    <w:rsid w:val="65881C3A"/>
    <w:rsid w:val="658D1F99"/>
    <w:rsid w:val="65C17989"/>
    <w:rsid w:val="65E35A95"/>
    <w:rsid w:val="66091638"/>
    <w:rsid w:val="663126E9"/>
    <w:rsid w:val="66542B2E"/>
    <w:rsid w:val="66D72272"/>
    <w:rsid w:val="66D91ACA"/>
    <w:rsid w:val="66DE380F"/>
    <w:rsid w:val="66E24FB5"/>
    <w:rsid w:val="6734350F"/>
    <w:rsid w:val="67376452"/>
    <w:rsid w:val="675E42E4"/>
    <w:rsid w:val="67CD5013"/>
    <w:rsid w:val="67F65BEC"/>
    <w:rsid w:val="683127C9"/>
    <w:rsid w:val="6862722E"/>
    <w:rsid w:val="689479F4"/>
    <w:rsid w:val="68F60C0B"/>
    <w:rsid w:val="69BF3BB4"/>
    <w:rsid w:val="6A4520A3"/>
    <w:rsid w:val="6A4F5059"/>
    <w:rsid w:val="6A8963CC"/>
    <w:rsid w:val="6AD050CC"/>
    <w:rsid w:val="6B780252"/>
    <w:rsid w:val="6B886FCF"/>
    <w:rsid w:val="6BA54625"/>
    <w:rsid w:val="6BAB73E8"/>
    <w:rsid w:val="6BE56201"/>
    <w:rsid w:val="6C8716FB"/>
    <w:rsid w:val="6CF054C8"/>
    <w:rsid w:val="6DE14CD2"/>
    <w:rsid w:val="6DE76A93"/>
    <w:rsid w:val="6E3A0F28"/>
    <w:rsid w:val="6E561E49"/>
    <w:rsid w:val="6E6A7C14"/>
    <w:rsid w:val="6E871E1C"/>
    <w:rsid w:val="6E96204E"/>
    <w:rsid w:val="6EA13F08"/>
    <w:rsid w:val="6EE01CB1"/>
    <w:rsid w:val="6F1C3935"/>
    <w:rsid w:val="6F392F8E"/>
    <w:rsid w:val="6F494820"/>
    <w:rsid w:val="6F6C724F"/>
    <w:rsid w:val="6F6E48F2"/>
    <w:rsid w:val="6FA058BC"/>
    <w:rsid w:val="6FB07479"/>
    <w:rsid w:val="6FBC6C7D"/>
    <w:rsid w:val="6FC06A26"/>
    <w:rsid w:val="70074E1D"/>
    <w:rsid w:val="70250904"/>
    <w:rsid w:val="70552A9A"/>
    <w:rsid w:val="706353F3"/>
    <w:rsid w:val="706715E8"/>
    <w:rsid w:val="71081DD0"/>
    <w:rsid w:val="713D16BB"/>
    <w:rsid w:val="713E488C"/>
    <w:rsid w:val="71457823"/>
    <w:rsid w:val="716F669F"/>
    <w:rsid w:val="71E54BE7"/>
    <w:rsid w:val="726D713B"/>
    <w:rsid w:val="72BD4878"/>
    <w:rsid w:val="72C36AFF"/>
    <w:rsid w:val="72DA3918"/>
    <w:rsid w:val="72EB4F99"/>
    <w:rsid w:val="73165D2D"/>
    <w:rsid w:val="73374ECB"/>
    <w:rsid w:val="734062EA"/>
    <w:rsid w:val="73721666"/>
    <w:rsid w:val="737C169B"/>
    <w:rsid w:val="73DF0FCC"/>
    <w:rsid w:val="73FA093B"/>
    <w:rsid w:val="73FC66C3"/>
    <w:rsid w:val="74100457"/>
    <w:rsid w:val="74336C17"/>
    <w:rsid w:val="743F437F"/>
    <w:rsid w:val="74723111"/>
    <w:rsid w:val="749029AD"/>
    <w:rsid w:val="74965E0F"/>
    <w:rsid w:val="74AA01FD"/>
    <w:rsid w:val="74E25E76"/>
    <w:rsid w:val="74E565A3"/>
    <w:rsid w:val="74FC53DD"/>
    <w:rsid w:val="75454698"/>
    <w:rsid w:val="75884C36"/>
    <w:rsid w:val="758C510F"/>
    <w:rsid w:val="75B137B2"/>
    <w:rsid w:val="760360F9"/>
    <w:rsid w:val="767D38AD"/>
    <w:rsid w:val="76C3499E"/>
    <w:rsid w:val="76F25A23"/>
    <w:rsid w:val="76F519BF"/>
    <w:rsid w:val="77062E3A"/>
    <w:rsid w:val="77210202"/>
    <w:rsid w:val="77847435"/>
    <w:rsid w:val="77D47CF8"/>
    <w:rsid w:val="77DA2E34"/>
    <w:rsid w:val="77EB0B9E"/>
    <w:rsid w:val="78185B18"/>
    <w:rsid w:val="784E0829"/>
    <w:rsid w:val="785275B1"/>
    <w:rsid w:val="78850FF2"/>
    <w:rsid w:val="78B57C59"/>
    <w:rsid w:val="78FF0275"/>
    <w:rsid w:val="79106E0E"/>
    <w:rsid w:val="79D313F3"/>
    <w:rsid w:val="7A236D15"/>
    <w:rsid w:val="7A5E7E3A"/>
    <w:rsid w:val="7A772BBC"/>
    <w:rsid w:val="7AAD2E1E"/>
    <w:rsid w:val="7AF47F4B"/>
    <w:rsid w:val="7B145303"/>
    <w:rsid w:val="7B6C6499"/>
    <w:rsid w:val="7B9C32AB"/>
    <w:rsid w:val="7C1323B5"/>
    <w:rsid w:val="7C55074B"/>
    <w:rsid w:val="7C727ADF"/>
    <w:rsid w:val="7C7325F3"/>
    <w:rsid w:val="7D020E63"/>
    <w:rsid w:val="7D071922"/>
    <w:rsid w:val="7D334F0C"/>
    <w:rsid w:val="7D693FC4"/>
    <w:rsid w:val="7D89203A"/>
    <w:rsid w:val="7DAA50AD"/>
    <w:rsid w:val="7E15410B"/>
    <w:rsid w:val="7E590854"/>
    <w:rsid w:val="7E777418"/>
    <w:rsid w:val="7F8E45CD"/>
    <w:rsid w:val="7F8F6BFA"/>
    <w:rsid w:val="7FBF0C74"/>
    <w:rsid w:val="7FD5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locked/>
    <w:uiPriority w:val="0"/>
    <w:pPr>
      <w:keepNext/>
      <w:keepLines/>
      <w:spacing w:before="100" w:beforeAutospacing="1" w:after="100" w:afterAutospacing="1"/>
      <w:jc w:val="center"/>
      <w:outlineLvl w:val="0"/>
    </w:pPr>
    <w:rPr>
      <w:b/>
      <w:kern w:val="44"/>
      <w:sz w:val="44"/>
    </w:rPr>
  </w:style>
  <w:style w:type="paragraph" w:styleId="5">
    <w:name w:val="heading 4"/>
    <w:basedOn w:val="1"/>
    <w:next w:val="1"/>
    <w:autoRedefine/>
    <w:unhideWhenUsed/>
    <w:qFormat/>
    <w:locked/>
    <w:uiPriority w:val="0"/>
    <w:pPr>
      <w:spacing w:before="100" w:beforeAutospacing="1" w:after="100" w:afterAutospacing="1"/>
      <w:jc w:val="left"/>
      <w:outlineLvl w:val="3"/>
    </w:pPr>
    <w:rPr>
      <w:rFonts w:hint="eastAsia" w:ascii="宋体" w:hAnsi="宋体"/>
      <w:b/>
      <w:kern w:val="0"/>
      <w:sz w:val="24"/>
    </w:rPr>
  </w:style>
  <w:style w:type="character" w:default="1" w:styleId="21">
    <w:name w:val="Default Paragraph Font"/>
    <w:semiHidden/>
    <w:unhideWhenUsed/>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basedOn w:val="3"/>
    <w:autoRedefine/>
    <w:unhideWhenUsed/>
    <w:qFormat/>
    <w:uiPriority w:val="99"/>
    <w:pPr>
      <w:autoSpaceDE w:val="0"/>
      <w:autoSpaceDN w:val="0"/>
    </w:pPr>
    <w:rPr>
      <w:rFonts w:hint="eastAsia" w:ascii="仿宋_GB2312" w:hAnsi="仿宋_GB2312" w:eastAsia="仿宋_GB2312"/>
      <w:color w:val="000000"/>
      <w:sz w:val="24"/>
    </w:rPr>
  </w:style>
  <w:style w:type="paragraph" w:customStyle="1" w:styleId="3">
    <w:name w:val="纯文本1"/>
    <w:basedOn w:val="1"/>
    <w:autoRedefine/>
    <w:qFormat/>
    <w:uiPriority w:val="0"/>
    <w:pPr>
      <w:adjustRightInd w:val="0"/>
    </w:pPr>
    <w:rPr>
      <w:rFonts w:ascii="宋体" w:hAnsi="Courier New"/>
    </w:rPr>
  </w:style>
  <w:style w:type="paragraph" w:styleId="6">
    <w:name w:val="Normal Indent"/>
    <w:basedOn w:val="1"/>
    <w:autoRedefine/>
    <w:qFormat/>
    <w:uiPriority w:val="0"/>
    <w:pPr>
      <w:ind w:firstLine="420"/>
    </w:pPr>
    <w:rPr>
      <w:szCs w:val="20"/>
    </w:rPr>
  </w:style>
  <w:style w:type="paragraph" w:styleId="7">
    <w:name w:val="index 5"/>
    <w:basedOn w:val="1"/>
    <w:next w:val="1"/>
    <w:autoRedefine/>
    <w:semiHidden/>
    <w:qFormat/>
    <w:uiPriority w:val="0"/>
    <w:pPr>
      <w:ind w:left="1680"/>
    </w:pPr>
    <w:rPr>
      <w:rFonts w:eastAsia="Times New Roman"/>
      <w:sz w:val="32"/>
    </w:rPr>
  </w:style>
  <w:style w:type="paragraph" w:styleId="8">
    <w:name w:val="annotation text"/>
    <w:basedOn w:val="1"/>
    <w:autoRedefine/>
    <w:qFormat/>
    <w:uiPriority w:val="0"/>
    <w:pPr>
      <w:jc w:val="left"/>
    </w:pPr>
  </w:style>
  <w:style w:type="paragraph" w:styleId="9">
    <w:name w:val="Body Text"/>
    <w:basedOn w:val="1"/>
    <w:next w:val="1"/>
    <w:autoRedefine/>
    <w:qFormat/>
    <w:uiPriority w:val="0"/>
    <w:rPr>
      <w:b/>
      <w:bCs/>
      <w:sz w:val="24"/>
    </w:rPr>
  </w:style>
  <w:style w:type="paragraph" w:styleId="10">
    <w:name w:val="Body Text Indent"/>
    <w:basedOn w:val="1"/>
    <w:next w:val="1"/>
    <w:autoRedefine/>
    <w:qFormat/>
    <w:uiPriority w:val="0"/>
    <w:pPr>
      <w:spacing w:line="360" w:lineRule="auto"/>
      <w:ind w:firstLine="480"/>
    </w:pPr>
    <w:rPr>
      <w:sz w:val="24"/>
    </w:rPr>
  </w:style>
  <w:style w:type="paragraph" w:styleId="11">
    <w:name w:val="Block Text"/>
    <w:basedOn w:val="1"/>
    <w:autoRedefine/>
    <w:qFormat/>
    <w:uiPriority w:val="0"/>
    <w:pPr>
      <w:spacing w:line="320" w:lineRule="exact"/>
      <w:ind w:left="113" w:right="113"/>
      <w:jc w:val="center"/>
    </w:pPr>
    <w:rPr>
      <w:b/>
      <w:sz w:val="13"/>
      <w:szCs w:val="15"/>
    </w:rPr>
  </w:style>
  <w:style w:type="paragraph" w:styleId="12">
    <w:name w:val="Date"/>
    <w:basedOn w:val="1"/>
    <w:next w:val="1"/>
    <w:autoRedefine/>
    <w:qFormat/>
    <w:uiPriority w:val="0"/>
    <w:pPr>
      <w:ind w:left="100" w:leftChars="2500"/>
    </w:p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List"/>
    <w:basedOn w:val="1"/>
    <w:autoRedefine/>
    <w:qFormat/>
    <w:uiPriority w:val="0"/>
    <w:pPr>
      <w:spacing w:line="320" w:lineRule="exact"/>
      <w:jc w:val="center"/>
    </w:pPr>
    <w:rPr>
      <w:sz w:val="22"/>
    </w:rPr>
  </w:style>
  <w:style w:type="paragraph" w:styleId="16">
    <w:name w:val="Body Text 2"/>
    <w:basedOn w:val="1"/>
    <w:autoRedefine/>
    <w:qFormat/>
    <w:uiPriority w:val="99"/>
    <w:pPr>
      <w:numPr>
        <w:ilvl w:val="0"/>
        <w:numId w:val="1"/>
      </w:numPr>
      <w:spacing w:beforeLines="50" w:line="336" w:lineRule="auto"/>
      <w:ind w:left="0" w:firstLine="0"/>
    </w:pPr>
    <w:rPr>
      <w:rFonts w:eastAsia="仿宋_GB2312"/>
      <w:kern w:val="0"/>
      <w:lang w:val="en-GB" w:eastAsia="en-US"/>
    </w:rPr>
  </w:style>
  <w:style w:type="paragraph" w:styleId="17">
    <w:name w:val="Normal (Web)"/>
    <w:basedOn w:val="1"/>
    <w:autoRedefine/>
    <w:qFormat/>
    <w:uiPriority w:val="0"/>
    <w:pPr>
      <w:spacing w:before="100" w:beforeAutospacing="1" w:after="100" w:afterAutospacing="1"/>
      <w:jc w:val="left"/>
    </w:pPr>
    <w:rPr>
      <w:kern w:val="0"/>
      <w:sz w:val="24"/>
    </w:rPr>
  </w:style>
  <w:style w:type="paragraph" w:styleId="18">
    <w:name w:val="Body Text First Indent"/>
    <w:basedOn w:val="9"/>
    <w:autoRedefine/>
    <w:qFormat/>
    <w:uiPriority w:val="0"/>
    <w:pPr>
      <w:spacing w:after="120"/>
      <w:ind w:firstLine="420" w:firstLineChars="100"/>
    </w:pPr>
    <w:rPr>
      <w:sz w:val="21"/>
    </w:rPr>
  </w:style>
  <w:style w:type="paragraph" w:styleId="19">
    <w:name w:val="Body Text First Indent 2"/>
    <w:basedOn w:val="10"/>
    <w:autoRedefine/>
    <w:qFormat/>
    <w:uiPriority w:val="0"/>
    <w:pPr>
      <w:ind w:firstLine="200" w:firstLineChars="200"/>
    </w:pPr>
    <w:rPr>
      <w:szCs w:val="21"/>
    </w:rPr>
  </w:style>
  <w:style w:type="character" w:styleId="22">
    <w:name w:val="Strong"/>
    <w:basedOn w:val="21"/>
    <w:autoRedefine/>
    <w:qFormat/>
    <w:locked/>
    <w:uiPriority w:val="0"/>
    <w:rPr>
      <w:b/>
    </w:rPr>
  </w:style>
  <w:style w:type="character" w:styleId="23">
    <w:name w:val="page number"/>
    <w:basedOn w:val="21"/>
    <w:autoRedefine/>
    <w:qFormat/>
    <w:uiPriority w:val="0"/>
    <w:rPr>
      <w:rFonts w:cs="Times New Roman"/>
    </w:rPr>
  </w:style>
  <w:style w:type="character" w:styleId="24">
    <w:name w:val="FollowedHyperlink"/>
    <w:basedOn w:val="21"/>
    <w:autoRedefine/>
    <w:qFormat/>
    <w:uiPriority w:val="0"/>
    <w:rPr>
      <w:color w:val="333333"/>
      <w:u w:val="none"/>
    </w:rPr>
  </w:style>
  <w:style w:type="character" w:styleId="25">
    <w:name w:val="Emphasis"/>
    <w:basedOn w:val="21"/>
    <w:autoRedefine/>
    <w:qFormat/>
    <w:locked/>
    <w:uiPriority w:val="0"/>
  </w:style>
  <w:style w:type="character" w:styleId="26">
    <w:name w:val="HTML Definition"/>
    <w:basedOn w:val="21"/>
    <w:autoRedefine/>
    <w:qFormat/>
    <w:uiPriority w:val="0"/>
  </w:style>
  <w:style w:type="character" w:styleId="27">
    <w:name w:val="HTML Variable"/>
    <w:basedOn w:val="21"/>
    <w:autoRedefine/>
    <w:qFormat/>
    <w:uiPriority w:val="0"/>
  </w:style>
  <w:style w:type="character" w:styleId="28">
    <w:name w:val="Hyperlink"/>
    <w:basedOn w:val="21"/>
    <w:autoRedefine/>
    <w:qFormat/>
    <w:uiPriority w:val="0"/>
    <w:rPr>
      <w:color w:val="333333"/>
      <w:u w:val="none"/>
    </w:rPr>
  </w:style>
  <w:style w:type="character" w:styleId="29">
    <w:name w:val="HTML Cite"/>
    <w:basedOn w:val="21"/>
    <w:autoRedefine/>
    <w:qFormat/>
    <w:uiPriority w:val="0"/>
  </w:style>
  <w:style w:type="paragraph" w:customStyle="1" w:styleId="30">
    <w:name w:val="UserStyle_0"/>
    <w:next w:val="31"/>
    <w:autoRedefine/>
    <w:qFormat/>
    <w:uiPriority w:val="0"/>
    <w:pPr>
      <w:textAlignment w:val="baseline"/>
    </w:pPr>
    <w:rPr>
      <w:rFonts w:ascii="Calibri" w:hAnsi="Calibri" w:eastAsia="宋体" w:cs="Times New Roman"/>
      <w:color w:val="000000"/>
      <w:sz w:val="24"/>
      <w:szCs w:val="24"/>
      <w:lang w:val="en-US" w:eastAsia="zh-CN" w:bidi="ar-SA"/>
    </w:rPr>
  </w:style>
  <w:style w:type="paragraph" w:customStyle="1" w:styleId="31">
    <w:name w:val="Index5"/>
    <w:basedOn w:val="1"/>
    <w:next w:val="1"/>
    <w:autoRedefine/>
    <w:semiHidden/>
    <w:qFormat/>
    <w:uiPriority w:val="0"/>
    <w:pPr>
      <w:widowControl/>
      <w:ind w:left="1680"/>
      <w:textAlignment w:val="baseline"/>
    </w:pPr>
    <w:rPr>
      <w:rFonts w:ascii="Malgun Gothic" w:hAnsi="Malgun Gothic" w:eastAsia="Times New Roman"/>
      <w:sz w:val="32"/>
    </w:rPr>
  </w:style>
  <w:style w:type="paragraph" w:customStyle="1" w:styleId="32">
    <w:name w:val="表格文字"/>
    <w:basedOn w:val="1"/>
    <w:autoRedefine/>
    <w:qFormat/>
    <w:uiPriority w:val="0"/>
    <w:pPr>
      <w:adjustRightInd w:val="0"/>
      <w:jc w:val="center"/>
    </w:pPr>
  </w:style>
  <w:style w:type="character" w:customStyle="1" w:styleId="33">
    <w:name w:val="hover18"/>
    <w:basedOn w:val="21"/>
    <w:autoRedefine/>
    <w:qFormat/>
    <w:uiPriority w:val="0"/>
    <w:rPr>
      <w:color w:val="5FB878"/>
    </w:rPr>
  </w:style>
  <w:style w:type="character" w:customStyle="1" w:styleId="34">
    <w:name w:val="hover19"/>
    <w:basedOn w:val="21"/>
    <w:autoRedefine/>
    <w:qFormat/>
    <w:uiPriority w:val="0"/>
    <w:rPr>
      <w:color w:val="5FB878"/>
    </w:rPr>
  </w:style>
  <w:style w:type="character" w:customStyle="1" w:styleId="35">
    <w:name w:val="layui-laypage-curr"/>
    <w:basedOn w:val="21"/>
    <w:autoRedefine/>
    <w:qFormat/>
    <w:uiPriority w:val="0"/>
  </w:style>
  <w:style w:type="character" w:customStyle="1" w:styleId="36">
    <w:name w:val="hover20"/>
    <w:basedOn w:val="21"/>
    <w:autoRedefine/>
    <w:qFormat/>
    <w:uiPriority w:val="0"/>
    <w:rPr>
      <w:color w:val="FFFFFF"/>
    </w:rPr>
  </w:style>
  <w:style w:type="character" w:customStyle="1" w:styleId="37">
    <w:name w:val="layui-this"/>
    <w:basedOn w:val="21"/>
    <w:autoRedefine/>
    <w:qFormat/>
    <w:uiPriority w:val="0"/>
    <w:rPr>
      <w:bdr w:val="single" w:color="EEEEEE" w:sz="6" w:space="0"/>
      <w:shd w:val="clear" w:color="auto" w:fill="FFFFFF"/>
    </w:rPr>
  </w:style>
  <w:style w:type="character" w:customStyle="1" w:styleId="38">
    <w:name w:val="first-child"/>
    <w:basedOn w:val="21"/>
    <w:autoRedefine/>
    <w:qFormat/>
    <w:uiPriority w:val="0"/>
  </w:style>
  <w:style w:type="paragraph" w:customStyle="1" w:styleId="39">
    <w:name w:val="p0"/>
    <w:basedOn w:val="1"/>
    <w:autoRedefine/>
    <w:qFormat/>
    <w:uiPriority w:val="0"/>
    <w:pPr>
      <w:widowControl/>
    </w:pPr>
    <w:rPr>
      <w:kern w:val="0"/>
      <w:szCs w:val="21"/>
    </w:rPr>
  </w:style>
  <w:style w:type="paragraph" w:customStyle="1" w:styleId="40">
    <w:name w:val="Char"/>
    <w:basedOn w:val="1"/>
    <w:autoRedefine/>
    <w:qFormat/>
    <w:uiPriority w:val="0"/>
  </w:style>
  <w:style w:type="paragraph" w:customStyle="1" w:styleId="41">
    <w:name w:val="Char1"/>
    <w:basedOn w:val="1"/>
    <w:autoRedefine/>
    <w:qFormat/>
    <w:uiPriority w:val="0"/>
  </w:style>
  <w:style w:type="character" w:customStyle="1" w:styleId="42">
    <w:name w:val="uni-font-connect"/>
    <w:basedOn w:val="21"/>
    <w:autoRedefine/>
    <w:qFormat/>
    <w:uiPriority w:val="0"/>
  </w:style>
  <w:style w:type="character" w:customStyle="1" w:styleId="43">
    <w:name w:val="tmpztreemove_arrow"/>
    <w:basedOn w:val="21"/>
    <w:autoRedefine/>
    <w:qFormat/>
    <w:uiPriority w:val="0"/>
  </w:style>
  <w:style w:type="character" w:customStyle="1" w:styleId="44">
    <w:name w:val="l-btn-icon-left"/>
    <w:basedOn w:val="21"/>
    <w:autoRedefine/>
    <w:qFormat/>
    <w:uiPriority w:val="0"/>
  </w:style>
  <w:style w:type="character" w:customStyle="1" w:styleId="45">
    <w:name w:val="layui-layer-tabnow"/>
    <w:basedOn w:val="21"/>
    <w:autoRedefine/>
    <w:qFormat/>
    <w:uiPriority w:val="0"/>
    <w:rPr>
      <w:bdr w:val="single" w:color="CCCCCC" w:sz="6" w:space="0"/>
      <w:shd w:val="clear" w:color="auto" w:fill="FFFFFF"/>
    </w:rPr>
  </w:style>
  <w:style w:type="character" w:customStyle="1" w:styleId="46">
    <w:name w:val="l-btn-icon-right"/>
    <w:basedOn w:val="21"/>
    <w:autoRedefine/>
    <w:qFormat/>
    <w:uiPriority w:val="0"/>
  </w:style>
  <w:style w:type="character" w:customStyle="1" w:styleId="47">
    <w:name w:val="l-btn-left"/>
    <w:basedOn w:val="21"/>
    <w:autoRedefine/>
    <w:qFormat/>
    <w:uiPriority w:val="0"/>
  </w:style>
  <w:style w:type="character" w:customStyle="1" w:styleId="48">
    <w:name w:val="l-btn-left1"/>
    <w:basedOn w:val="21"/>
    <w:autoRedefine/>
    <w:qFormat/>
    <w:uiPriority w:val="0"/>
  </w:style>
  <w:style w:type="character" w:customStyle="1" w:styleId="49">
    <w:name w:val="l-btn-left2"/>
    <w:basedOn w:val="21"/>
    <w:autoRedefine/>
    <w:qFormat/>
    <w:uiPriority w:val="0"/>
  </w:style>
  <w:style w:type="character" w:customStyle="1" w:styleId="50">
    <w:name w:val="l-btn-left3"/>
    <w:basedOn w:val="21"/>
    <w:autoRedefine/>
    <w:qFormat/>
    <w:uiPriority w:val="0"/>
  </w:style>
  <w:style w:type="character" w:customStyle="1" w:styleId="51">
    <w:name w:val="l-btn-text"/>
    <w:basedOn w:val="21"/>
    <w:autoRedefine/>
    <w:qFormat/>
    <w:uiPriority w:val="0"/>
    <w:rPr>
      <w:vertAlign w:val="baseline"/>
    </w:rPr>
  </w:style>
  <w:style w:type="character" w:customStyle="1" w:styleId="52">
    <w:name w:val="l-btn-empty"/>
    <w:basedOn w:val="21"/>
    <w:autoRedefine/>
    <w:qFormat/>
    <w:uiPriority w:val="0"/>
  </w:style>
  <w:style w:type="character" w:customStyle="1" w:styleId="53">
    <w:name w:val="button"/>
    <w:basedOn w:val="21"/>
    <w:autoRedefine/>
    <w:qFormat/>
    <w:uiPriority w:val="0"/>
  </w:style>
  <w:style w:type="character" w:customStyle="1" w:styleId="54">
    <w:name w:val="l-btn-left4"/>
    <w:basedOn w:val="21"/>
    <w:autoRedefine/>
    <w:qFormat/>
    <w:uiPriority w:val="0"/>
  </w:style>
  <w:style w:type="character" w:customStyle="1" w:styleId="55">
    <w:name w:val="l-btn-left5"/>
    <w:basedOn w:val="21"/>
    <w:autoRedefine/>
    <w:qFormat/>
    <w:uiPriority w:val="0"/>
  </w:style>
  <w:style w:type="paragraph" w:customStyle="1" w:styleId="56">
    <w:name w:val="表格"/>
    <w:basedOn w:val="15"/>
    <w:next w:val="1"/>
    <w:autoRedefine/>
    <w:qFormat/>
    <w:uiPriority w:val="0"/>
    <w:pPr>
      <w:adjustRightInd w:val="0"/>
      <w:snapToGrid w:val="0"/>
      <w:spacing w:line="240" w:lineRule="auto"/>
    </w:pPr>
    <w:rPr>
      <w:kern w:val="0"/>
      <w:sz w:val="21"/>
      <w:szCs w:val="20"/>
    </w:rPr>
  </w:style>
  <w:style w:type="paragraph" w:customStyle="1" w:styleId="57">
    <w:name w:val="正"/>
    <w:basedOn w:val="1"/>
    <w:autoRedefine/>
    <w:qFormat/>
    <w:uiPriority w:val="0"/>
    <w:pPr>
      <w:adjustRightInd w:val="0"/>
      <w:spacing w:line="360" w:lineRule="auto"/>
      <w:ind w:left="23" w:leftChars="11"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hbj</Company>
  <Pages>6</Pages>
  <Words>402</Words>
  <Characters>2298</Characters>
  <Lines>19</Lines>
  <Paragraphs>5</Paragraphs>
  <TotalTime>0</TotalTime>
  <ScaleCrop>false</ScaleCrop>
  <LinksUpToDate>false</LinksUpToDate>
  <CharactersWithSpaces>2695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2016-07-21T01:09:00Z</dcterms:created>
  <dc:creator>Administrator</dc:creator>
  <cp:lastModifiedBy>Administrator</cp:lastModifiedBy>
  <cp:lastPrinted>2023-06-27T07:20:00Z</cp:lastPrinted>
  <dcterms:modified xsi:type="dcterms:W3CDTF">2024-01-18T02:02:38Z</dcterms:modified>
  <dc:title>滑环〔2016〕  号                    签发人：陈建峰</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F6F8F817242844B08D0F18CF7C8FA7EC_13</vt:lpwstr>
  </property>
</Properties>
</file>