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w:t>
      </w:r>
      <w:r>
        <w:rPr>
          <w:rFonts w:hint="eastAsia" w:ascii="方正小标宋简体" w:hAnsi="方正小标宋简体" w:eastAsia="方正小标宋简体" w:cs="方正小标宋简体"/>
          <w:color w:val="333333"/>
          <w:sz w:val="30"/>
          <w:szCs w:val="30"/>
          <w:lang w:val="en-US" w:eastAsia="zh-CN"/>
        </w:rPr>
        <w:t>12</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22</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12</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22</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12</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28</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jc w:val="center"/>
        <w:tblLayout w:type="autofit"/>
        <w:tblCellMar>
          <w:top w:w="15" w:type="dxa"/>
          <w:left w:w="15" w:type="dxa"/>
          <w:bottom w:w="15" w:type="dxa"/>
          <w:right w:w="15" w:type="dxa"/>
        </w:tblCellMar>
      </w:tblPr>
      <w:tblGrid>
        <w:gridCol w:w="437"/>
        <w:gridCol w:w="424"/>
        <w:gridCol w:w="558"/>
        <w:gridCol w:w="475"/>
        <w:gridCol w:w="810"/>
        <w:gridCol w:w="1119"/>
        <w:gridCol w:w="4292"/>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滑县先进制造业开发区管理委员会</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滑县先进制造业开发区污水处理厂建设项目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河南省安阳市滑县珠江路以南，长虹大道以北，未来大道以东，创业大道以西，滑县第二污水处理厂东侧</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河南可人科技有限公司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污水厂占地76103m</w:t>
            </w:r>
            <w:bookmarkStart w:id="0" w:name="_GoBack"/>
            <w:r>
              <w:rPr>
                <w:rFonts w:hint="eastAsia" w:ascii="宋体" w:hAnsi="宋体" w:eastAsia="宋体" w:cs="宋体"/>
                <w:color w:val="000000"/>
                <w:sz w:val="21"/>
                <w:szCs w:val="21"/>
                <w:shd w:val="clear" w:color="auto" w:fill="FFFFFF"/>
                <w:vertAlign w:val="superscript"/>
              </w:rPr>
              <w:t>2</w:t>
            </w:r>
            <w:bookmarkEnd w:id="0"/>
            <w:r>
              <w:rPr>
                <w:rFonts w:hint="eastAsia" w:ascii="宋体" w:hAnsi="宋体" w:eastAsia="宋体" w:cs="宋体"/>
                <w:color w:val="000000"/>
                <w:sz w:val="21"/>
                <w:szCs w:val="21"/>
                <w:shd w:val="clear" w:color="auto" w:fill="FFFFFF"/>
              </w:rPr>
              <w:t>、中水管网总长2.992km，总投资28867.76万元，环保投资597万元，处理规模为50000m</w:t>
            </w:r>
            <w:r>
              <w:rPr>
                <w:rFonts w:hint="eastAsia" w:ascii="宋体" w:hAnsi="宋体" w:eastAsia="宋体" w:cs="宋体"/>
                <w:color w:val="000000"/>
                <w:sz w:val="21"/>
                <w:szCs w:val="21"/>
                <w:shd w:val="clear" w:color="auto" w:fill="FFFFFF"/>
                <w:vertAlign w:val="superscript"/>
              </w:rPr>
              <w:t>3</w:t>
            </w:r>
            <w:r>
              <w:rPr>
                <w:rFonts w:hint="eastAsia" w:ascii="宋体" w:hAnsi="宋体" w:eastAsia="宋体" w:cs="宋体"/>
                <w:color w:val="000000"/>
                <w:sz w:val="21"/>
                <w:szCs w:val="21"/>
                <w:shd w:val="clear" w:color="auto" w:fill="FFFFFF"/>
              </w:rPr>
              <w:t>/d，服务范围包括：滑县先进制造业开发区，北至滑州大道，西至大功河，南至长虹大道，东至东环路。</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必须严格按照《河南省2023年蓝天保卫战实施方案》（豫环委办〔2023〕4号）、《滑县2023年大气污染防治攻坚战实施方案》（滑环委办〔2023〕11号）等文件要求，严格落实工程建设工地扬尘“六个百分之百”措施；禁止现场搅拌混凝土和配制砂浆；每天定期不定期洒水，4级以上大风天气严禁作业；落实县环境污染攻坚办发布的重污染天气应急管控要求。</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粗细格栅间、曝气沉砂池、水解酸化池和污泥浓缩池、污泥脱水间产生的恶臭气体，用盖板进行密封，通过除臭管道将臭气输送至生物除臭设施处理后，经15m高排气筒排放，有组织废气排放须满足《恶臭污染物排放标准》（GB14554-93）表2标准要求，无组织废气排放须满足《城镇污水处理厂污染物排放标准》（GB18918-2002）及其修改单表4二级标准；食堂油烟经高效油烟净化器处理后，通过高于楼顶烟道排放，废气排放须满足河南省地方标准《餐饮业油烟污染物排放标准》（DB41/1604-2018）“小型”要求。</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2.废水：</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施工期：设备冲洗等施工废水经沉淀池沉淀后洒水抑尘；生活污水经化粪池处理后用于肥田。</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生活污水、实验废水送入本项目污水处理系统“预处理+水解酸化+多级AAO生化池工艺+深度处理（混凝、沉淀、臭氧催化氧化、消毒）”进行处理，废水排放须满足《城镇污水处理厂污染物排放标准》（GB18918-2002）及修改单一级A标准、《河南省黄河流域水污染物排放标准》（DB41/2087-2021）二级标准，其中COD、氨氮、总磷、总氮、高锰酸盐指数排放浓度分别不高于30mg/L、1.5mg/L、0.3mg/L、12mg/L、10mg/L；中水回用执行《城市污水再生利用 工业用水水质》（GB/T19923-2005）标准、《城市污水再生利用 城市杂用水水质》（GB/T18920-2020）标准。</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3.噪声：</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营运期：风机、空压机、离心机、泵等设备运行时产生的噪声，通过厂房隔声、基础减振等措施后，厂界噪声排放须满足《工业企业厂界环境噪声排放标准》（GB12348-2008）3类标准。</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4.固体废物：</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施工期：建筑垃圾分类后回收利用，及时清理；施工产生的土石方用于道路绿化用土和道路建设路基、路肩填方，妥善处置；生活垃圾定期交环卫部门处理。</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营运期：产生的污泥需鉴别，鉴别为危废的交给有资质的单位处置，鉴别定为一般固废的定期交给有处理能力的单位处理；废离子交换树脂定期交由厂家回收，栅渣、沉砂、生活垃圾收集后定期交由环卫部门处理；废活性炭、废润滑油、实验室废液、废试剂瓶暂存于91.32㎡危险废物暂存间，定期交由有资质单位处置。一般固体废物暂存应满足《一般工业固体废物贮存和填埋污染控制标准》（GB18599 -2020）要求，危险废物暂存应满足《危险废物贮存污染控制标准》（GB18597-2023）要求，污泥执行《城镇污水处理厂污染物排放标准》（GB18918-2002）及其修改单。</w:t>
            </w:r>
          </w:p>
          <w:p>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（四）按国家有关规定设置规范的污染物排放口，设立明显标志，安装在线监测设施，并与环保部门联网。认真落实《报告书》提出的监测计划，并及时公开相关监测信息。</w:t>
            </w:r>
          </w:p>
          <w:p>
            <w:pPr>
              <w:pStyle w:val="13"/>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（五）落实各项生态恢复措施。在施工过程中，强化生态环境保护意识，规范施工行为，优化施工布置，控制施工作业范围。施工后及时采取生态修复措施，最大限度减缓生态环境影响。 </w:t>
            </w:r>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仿宋_GB2312">
    <w:altName w:val="仿宋"/>
    <w:panose1 w:val="0201060001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504C9"/>
    <w:rsid w:val="03873C23"/>
    <w:rsid w:val="04FB30BC"/>
    <w:rsid w:val="07ED20B3"/>
    <w:rsid w:val="092257C6"/>
    <w:rsid w:val="09E6605D"/>
    <w:rsid w:val="146E4CDC"/>
    <w:rsid w:val="15E0285F"/>
    <w:rsid w:val="1E1176CC"/>
    <w:rsid w:val="235C7FA9"/>
    <w:rsid w:val="23645B24"/>
    <w:rsid w:val="25F1587E"/>
    <w:rsid w:val="26B1249E"/>
    <w:rsid w:val="2A1F758A"/>
    <w:rsid w:val="2ADD44ED"/>
    <w:rsid w:val="383B30F1"/>
    <w:rsid w:val="39B45B2A"/>
    <w:rsid w:val="3A25474B"/>
    <w:rsid w:val="3B0E64B4"/>
    <w:rsid w:val="3FAE1904"/>
    <w:rsid w:val="448464B5"/>
    <w:rsid w:val="44E636BD"/>
    <w:rsid w:val="45B846D6"/>
    <w:rsid w:val="45E22BAD"/>
    <w:rsid w:val="462B687C"/>
    <w:rsid w:val="47A4392B"/>
    <w:rsid w:val="4DB91C07"/>
    <w:rsid w:val="506B2B73"/>
    <w:rsid w:val="51C957E0"/>
    <w:rsid w:val="52B848CD"/>
    <w:rsid w:val="53A05E55"/>
    <w:rsid w:val="54B54F21"/>
    <w:rsid w:val="55F6436B"/>
    <w:rsid w:val="56E408B3"/>
    <w:rsid w:val="5DC27445"/>
    <w:rsid w:val="5F014F59"/>
    <w:rsid w:val="6223167F"/>
    <w:rsid w:val="67B107C7"/>
    <w:rsid w:val="68DD6317"/>
    <w:rsid w:val="6A074AD5"/>
    <w:rsid w:val="6AFD4C47"/>
    <w:rsid w:val="6B6D6225"/>
    <w:rsid w:val="6D51565A"/>
    <w:rsid w:val="6D550ED5"/>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autoRedefine/>
    <w:qFormat/>
    <w:uiPriority w:val="0"/>
    <w:pPr>
      <w:ind w:left="420" w:leftChars="200"/>
    </w:pPr>
  </w:style>
  <w:style w:type="paragraph" w:styleId="9">
    <w:name w:val="Block Text"/>
    <w:basedOn w:val="1"/>
    <w:next w:val="1"/>
    <w:autoRedefine/>
    <w:qFormat/>
    <w:uiPriority w:val="0"/>
    <w:pPr>
      <w:spacing w:line="320" w:lineRule="exact"/>
      <w:ind w:left="113" w:right="113"/>
      <w:jc w:val="center"/>
    </w:pPr>
    <w:rPr>
      <w:b/>
      <w:sz w:val="13"/>
      <w:szCs w:val="15"/>
    </w:rPr>
  </w:style>
  <w:style w:type="paragraph" w:styleId="10">
    <w:name w:val="footer"/>
    <w:basedOn w:val="1"/>
    <w:link w:val="21"/>
    <w:autoRedefine/>
    <w:qFormat/>
    <w:uiPriority w:val="0"/>
    <w:pPr>
      <w:tabs>
        <w:tab w:val="center" w:pos="4153"/>
        <w:tab w:val="right" w:pos="8306"/>
      </w:tabs>
      <w:snapToGrid w:val="0"/>
      <w:jc w:val="left"/>
    </w:pPr>
    <w:rPr>
      <w:sz w:val="18"/>
      <w:szCs w:val="18"/>
    </w:rPr>
  </w:style>
  <w:style w:type="paragraph" w:styleId="11">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autoRedefine/>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1"/>
    <w:qFormat/>
    <w:uiPriority w:val="0"/>
    <w:rPr>
      <w:rFonts w:asciiTheme="minorHAnsi" w:hAnsiTheme="minorHAnsi" w:eastAsiaTheme="minorEastAsia" w:cstheme="minorBidi"/>
      <w:kern w:val="2"/>
      <w:sz w:val="18"/>
      <w:szCs w:val="18"/>
    </w:rPr>
  </w:style>
  <w:style w:type="character" w:customStyle="1" w:styleId="21">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2</TotalTime>
  <ScaleCrop>false</ScaleCrop>
  <LinksUpToDate>false</LinksUpToDate>
  <CharactersWithSpaces>1848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2024-01-12T00:47:33Z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2442E59EC95F4279B8CC2AFF1E21D2E9</vt:lpwstr>
  </property>
</Properties>
</file>