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57" w:rightChars="-27"/>
        <w:jc w:val="left"/>
        <w:rPr>
          <w:rFonts w:eastAsia="黑体"/>
          <w:sz w:val="32"/>
        </w:rPr>
      </w:pPr>
      <w:r>
        <w:rPr>
          <w:rFonts w:eastAsia="黑体"/>
          <w:sz w:val="32"/>
        </w:rPr>
        <w:pict>
          <v:group id="_x0000_s2052" o:spid="_x0000_s2052" o:spt="203" style="height:249.2pt;width:415.3pt;" coordorigin="2361,4688" coordsize="7200,4320203" editas="canvas">
            <o:lock v:ext="edit"/>
            <v:shape id="_x0000_s2051" o:spid="_x0000_s2051" o:spt="75" type="#_x0000_t75" style="position:absolute;left:2361;top:4688;height:4320203;width:7200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w10:wrap type="none"/>
            <w10:anchorlock/>
          </v:group>
        </w:pic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77</w:t>
      </w:r>
      <w:r>
        <w:rPr>
          <w:rFonts w:ascii="Times New Roman" w:hAnsi="楷体" w:eastAsia="楷体" w:cs="Times New Roman"/>
          <w:sz w:val="32"/>
          <w:szCs w:val="32"/>
        </w:rPr>
        <w:t>号</w:t>
      </w:r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河南博绘包装有限公司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统一社会信用代码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914105260726838679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地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滑县新区文明路与南五环交汇处向南143米西南角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法定代表人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郝香芬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1"/>
        <w:textAlignment w:val="auto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12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25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你单位1台覆膜机正在生产，按照《滑县生态环境保护委员会办公室关于将重污染天气橙色预警（II级响应）升级为红色预警（I级响应）的通知》要求，上述日期属于重污染天气红色预警（I级响应）期间，你单位《2023-2024年重污染天气应急减排“一厂一策”实施方案》显示，你单位红色预警下应急减排措施为印刷－覆膜工序停产，你单位未按照规定及时启动重污染天气应急响应操作方案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pict>
          <v:line id="_x0000_s2054" o:spid="_x0000_s2054" o:spt="20" style="position:absolute;left:0pt;flip:x;margin-left:4.35pt;margin-top:133.65pt;height:0.05pt;width:0.2pt;z-index:251660288;mso-width-relative:page;mso-height-relative:page;" filled="f" stroked="t" coordsize="21600,21600">
            <v:path arrowok="t"/>
            <v:fill on="f" focussize="0,0"/>
            <v:stroke weight="4.5pt" color="#FF0000" linestyle="thinThick"/>
            <v:imagedata o:title=""/>
            <o:lock v:ext="edit" aspectratio="f"/>
          </v:line>
        </w:pic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现场检查（勘察）笔录；现场勘查示意图；现场照片证据；调查询问笔录；营业执照复印件；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身份证复印件；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委托书；委托代理人身份证复印件，建设项目环境影响报告表及验收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复印件；排污许可证复印件；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重污染天气应急减排实施方案复印件；污染天气管控平台截图；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《统计上大中小微型企业划分办法》网站截图及打印件；国家企业信用信息公示系统截图；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执法证扫描件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安阳市大气污染防治</w:t>
      </w:r>
      <w:r>
        <w:rPr>
          <w:rFonts w:ascii="Times New Roman" w:hAnsi="Times New Roman" w:eastAsia="仿宋" w:cs="Times New Roman"/>
          <w:sz w:val="32"/>
          <w:szCs w:val="32"/>
        </w:rPr>
        <w:t>条例》</w:t>
      </w:r>
      <w:r>
        <w:rPr>
          <w:rFonts w:hint="eastAsia" w:ascii="Times New Roman" w:hAnsi="Times New Roman" w:eastAsia="仿宋" w:cs="Times New Roman"/>
          <w:sz w:val="32"/>
          <w:szCs w:val="32"/>
        </w:rPr>
        <w:t>第四十一条：</w:t>
      </w:r>
      <w:r>
        <w:rPr>
          <w:rFonts w:ascii="Times New Roman" w:hAnsi="Times New Roman" w:eastAsia="仿宋" w:cs="Times New Roman"/>
          <w:sz w:val="32"/>
          <w:szCs w:val="32"/>
        </w:rPr>
        <w:t>“纳入重污染天气应急预案的企业应当根据市、县（市、区）人民政府制定的重污染天气应急预案，制定重污染天气应急响应操作方案，并按规定备案和及时启动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”的规定。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行政处罚法》第二十八条第一款和《安阳市大气污染防治条例》第六十条：“违反本条例第四十一条规定，未按照规定制定重污染天气应急响应操作方案并备案的，由生态环境主管部门责令改正，处一千元以上五千元以下罚款；未按照规定及时启动重污染天气应急响应操作方案的，由生态环境主管部门责令立即改正，处一万元以上三万元以下罚款。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</w:t>
      </w:r>
    </w:p>
    <w:p>
      <w:pPr>
        <w:spacing w:line="240" w:lineRule="auto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240" w:lineRule="auto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安阳市生态环境局（印章）</w:t>
      </w:r>
    </w:p>
    <w:p>
      <w:pPr>
        <w:spacing w:line="240" w:lineRule="auto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5NmNiNGRlZTUzNGViMWI0OGIyOTgyMjkwNGJlZTIifQ=="/>
  </w:docVars>
  <w:rsids>
    <w:rsidRoot w:val="006D1CB4"/>
    <w:rsid w:val="000C53D0"/>
    <w:rsid w:val="000F0CF1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52B9B"/>
    <w:rsid w:val="003B51EF"/>
    <w:rsid w:val="003E06C0"/>
    <w:rsid w:val="0047499A"/>
    <w:rsid w:val="00536061"/>
    <w:rsid w:val="005420A2"/>
    <w:rsid w:val="005B5CAA"/>
    <w:rsid w:val="005D7700"/>
    <w:rsid w:val="005F56ED"/>
    <w:rsid w:val="006567AF"/>
    <w:rsid w:val="006A1FFB"/>
    <w:rsid w:val="006D1CB4"/>
    <w:rsid w:val="007A0826"/>
    <w:rsid w:val="00821B5A"/>
    <w:rsid w:val="009004D0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B46A3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049F1011"/>
    <w:rsid w:val="06762794"/>
    <w:rsid w:val="11B450DB"/>
    <w:rsid w:val="1BA91FF9"/>
    <w:rsid w:val="1C7D3C0B"/>
    <w:rsid w:val="2F8A7D67"/>
    <w:rsid w:val="304E168A"/>
    <w:rsid w:val="3A0C6216"/>
    <w:rsid w:val="3F4A430E"/>
    <w:rsid w:val="4A1C1F6A"/>
    <w:rsid w:val="4F3419B9"/>
    <w:rsid w:val="541D74A6"/>
    <w:rsid w:val="59976796"/>
    <w:rsid w:val="610070FB"/>
    <w:rsid w:val="61FC694D"/>
    <w:rsid w:val="62141EE8"/>
    <w:rsid w:val="66010A5C"/>
    <w:rsid w:val="67BF176B"/>
    <w:rsid w:val="6DDA0988"/>
    <w:rsid w:val="6DDD47D5"/>
    <w:rsid w:val="777C4360"/>
    <w:rsid w:val="7A82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WPS_1561737659</cp:lastModifiedBy>
  <dcterms:modified xsi:type="dcterms:W3CDTF">2024-01-03T01:58:02Z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9A4A105C67494D13B248AFD741FFF2E8_12</vt:lpwstr>
  </property>
</Properties>
</file>