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ind w:right="-57" w:rightChars="-27"/>
        <w:jc w:val="left"/>
        <w:rPr>
          <w:rFonts w:eastAsia="黑体"/>
          <w:sz w:val="32"/>
        </w:rPr>
      </w:pPr>
      <w:r>
        <w:rPr>
          <w:rFonts w:eastAsia="黑体"/>
          <w:sz w:val="32"/>
        </w:rPr>
        <w:pict>
          <v:group id="_x0000_s2052" o:spid="_x0000_s2052" o:spt="203" style="height:249.2pt;width:415.3pt;" coordorigin="2361,4688" coordsize="7200,4320203" editas="canvas">
            <o:lock v:ext="edit"/>
            <v:shape id="_x0000_s2051" o:spid="_x0000_s2051" o:spt="75" type="#_x0000_t75" style="position:absolute;left:2361;top:4688;height:4320203;width:7200;" filled="f" o:preferrelative="f" stroked="f" coordsize="21600,21600">
              <v:fill on="f" focussize="0,0"/>
              <v:stroke on="f" joinstyle="miter"/>
              <v:imagedata o:title=""/>
              <o:lock v:ext="edit" text="t" aspectratio="t"/>
            </v:shape>
            <w10:wrap type="none"/>
            <w10:anchorlock/>
          </v:group>
        </w:pict>
      </w:r>
    </w:p>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行政处罚决定书</w:t>
      </w:r>
    </w:p>
    <w:p>
      <w:pPr>
        <w:jc w:val="right"/>
        <w:rPr>
          <w:rFonts w:ascii="Times New Roman" w:hAnsi="楷体" w:eastAsia="楷体" w:cs="Times New Roman"/>
          <w:sz w:val="32"/>
          <w:szCs w:val="32"/>
        </w:rPr>
      </w:pPr>
      <w:r>
        <w:rPr>
          <w:rFonts w:ascii="Times New Roman" w:hAnsi="楷体" w:eastAsia="楷体" w:cs="Times New Roman"/>
          <w:sz w:val="32"/>
          <w:szCs w:val="32"/>
        </w:rPr>
        <w:t>豫</w:t>
      </w:r>
      <w:r>
        <w:rPr>
          <w:rFonts w:ascii="Times New Roman" w:hAnsi="Times New Roman" w:eastAsia="楷体" w:cs="Times New Roman"/>
          <w:sz w:val="32"/>
          <w:szCs w:val="32"/>
        </w:rPr>
        <w:t>0526</w:t>
      </w:r>
      <w:r>
        <w:rPr>
          <w:rFonts w:ascii="Times New Roman" w:hAnsi="楷体" w:eastAsia="楷体" w:cs="Times New Roman"/>
          <w:sz w:val="32"/>
          <w:szCs w:val="32"/>
        </w:rPr>
        <w:t>环罚</w:t>
      </w:r>
      <w:r>
        <w:rPr>
          <w:rFonts w:hint="eastAsia" w:ascii="Times New Roman" w:hAnsi="楷体" w:eastAsia="楷体" w:cs="Times New Roman"/>
          <w:sz w:val="32"/>
          <w:szCs w:val="32"/>
        </w:rPr>
        <w:t>决</w:t>
      </w:r>
      <w:r>
        <w:rPr>
          <w:rFonts w:ascii="Times New Roman" w:hAnsi="楷体" w:eastAsia="楷体" w:cs="Times New Roman"/>
          <w:sz w:val="32"/>
          <w:szCs w:val="32"/>
        </w:rPr>
        <w:t>字〔</w:t>
      </w:r>
      <w:r>
        <w:rPr>
          <w:rFonts w:ascii="Times New Roman" w:hAnsi="Times New Roman" w:eastAsia="楷体" w:cs="Times New Roman"/>
          <w:sz w:val="32"/>
          <w:szCs w:val="32"/>
        </w:rPr>
        <w:t>2023</w:t>
      </w:r>
      <w:r>
        <w:rPr>
          <w:rFonts w:ascii="Times New Roman" w:hAnsi="楷体" w:eastAsia="楷体" w:cs="Times New Roman"/>
          <w:sz w:val="32"/>
          <w:szCs w:val="32"/>
        </w:rPr>
        <w:t>〕</w:t>
      </w:r>
      <w:r>
        <w:rPr>
          <w:rFonts w:hint="eastAsia" w:ascii="Times New Roman" w:hAnsi="Times New Roman" w:eastAsia="楷体" w:cs="Times New Roman"/>
          <w:sz w:val="32"/>
          <w:szCs w:val="32"/>
        </w:rPr>
        <w:t>54</w:t>
      </w:r>
      <w:r>
        <w:rPr>
          <w:rFonts w:ascii="Times New Roman" w:hAnsi="楷体" w:eastAsia="楷体" w:cs="Times New Roman"/>
          <w:sz w:val="32"/>
          <w:szCs w:val="32"/>
        </w:rPr>
        <w:t>号</w:t>
      </w:r>
    </w:p>
    <w:p>
      <w:pPr>
        <w:jc w:val="center"/>
        <w:rPr>
          <w:rFonts w:ascii="Times New Roman" w:hAnsi="楷体" w:eastAsia="楷体" w:cs="Times New Roman"/>
          <w:sz w:val="32"/>
          <w:szCs w:val="32"/>
        </w:rPr>
      </w:pPr>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河南楠德实业有限公司</w:t>
      </w:r>
      <w:r>
        <w:rPr>
          <w:rFonts w:ascii="Times New Roman" w:hAnsi="仿宋" w:eastAsia="仿宋" w:cs="Times New Roman"/>
          <w:color w:val="000000"/>
          <w:kern w:val="0"/>
          <w:sz w:val="32"/>
          <w:szCs w:val="32"/>
        </w:rPr>
        <w:t>：</w:t>
      </w:r>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统一社会信用代码</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91</w:t>
      </w:r>
      <w:r>
        <w:rPr>
          <w:rFonts w:ascii="Times New Roman" w:hAnsi="Times New Roman" w:eastAsia="仿宋" w:cs="Times New Roman"/>
          <w:color w:val="000000"/>
          <w:kern w:val="0"/>
          <w:sz w:val="32"/>
          <w:szCs w:val="32"/>
        </w:rPr>
        <w:t>410</w:t>
      </w:r>
      <w:r>
        <w:rPr>
          <w:rFonts w:hint="eastAsia" w:ascii="Times New Roman" w:hAnsi="Times New Roman" w:eastAsia="仿宋" w:cs="Times New Roman"/>
          <w:color w:val="000000"/>
          <w:kern w:val="0"/>
          <w:sz w:val="32"/>
          <w:szCs w:val="32"/>
        </w:rPr>
        <w:t>526MA9FTTPN15</w:t>
      </w:r>
    </w:p>
    <w:p>
      <w:pPr>
        <w:widowControl/>
        <w:jc w:val="left"/>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地</w:t>
      </w:r>
      <w:r>
        <w:rPr>
          <w:rFonts w:ascii="Times New Roman" w:hAnsi="仿宋" w:eastAsia="仿宋" w:cs="Times New Roman"/>
          <w:color w:val="000000"/>
          <w:kern w:val="0"/>
          <w:sz w:val="32"/>
          <w:szCs w:val="32"/>
        </w:rPr>
        <w:t>址：</w:t>
      </w:r>
      <w:r>
        <w:rPr>
          <w:rFonts w:hint="eastAsia" w:ascii="Times New Roman" w:hAnsi="仿宋" w:eastAsia="仿宋" w:cs="Times New Roman"/>
          <w:color w:val="000000"/>
          <w:kern w:val="0"/>
          <w:sz w:val="32"/>
          <w:szCs w:val="32"/>
        </w:rPr>
        <w:t>安阳市滑县半坡店乡古典家具工业园区9号</w:t>
      </w:r>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法定代表人：严战堂</w:t>
      </w:r>
    </w:p>
    <w:p>
      <w:pPr>
        <w:widowControl/>
        <w:jc w:val="left"/>
        <w:rPr>
          <w:rFonts w:ascii="黑体" w:hAnsi="黑体" w:eastAsia="黑体" w:cs="Times New Roman"/>
          <w:kern w:val="0"/>
          <w:sz w:val="24"/>
          <w:szCs w:val="24"/>
        </w:rPr>
      </w:pPr>
      <w:r>
        <w:rPr>
          <w:rFonts w:hint="eastAsia" w:ascii="Times New Roman" w:hAnsi="仿宋" w:eastAsia="仿宋" w:cs="Times New Roman"/>
          <w:color w:val="000000"/>
          <w:kern w:val="0"/>
          <w:sz w:val="32"/>
          <w:szCs w:val="32"/>
        </w:rPr>
        <w:t>　　</w:t>
      </w:r>
      <w:r>
        <w:rPr>
          <w:rFonts w:hint="eastAsia" w:ascii="黑体" w:hAnsi="黑体" w:eastAsia="黑体" w:cs="Times New Roman"/>
          <w:color w:val="000000"/>
          <w:kern w:val="0"/>
          <w:sz w:val="32"/>
          <w:szCs w:val="32"/>
        </w:rPr>
        <w:t>一、环境违法事实和证据</w:t>
      </w:r>
    </w:p>
    <w:p>
      <w:pPr>
        <w:widowControl/>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　</w:t>
      </w:r>
      <w:r>
        <w:rPr>
          <w:rFonts w:ascii="Times New Roman" w:hAnsi="仿宋" w:eastAsia="仿宋" w:cs="Times New Roman"/>
          <w:color w:val="000000"/>
          <w:kern w:val="0"/>
          <w:sz w:val="32"/>
          <w:szCs w:val="32"/>
        </w:rPr>
        <w:t>我局于</w:t>
      </w:r>
      <w:r>
        <w:rPr>
          <w:rFonts w:ascii="Times New Roman" w:hAnsi="Times New Roman" w:eastAsia="仿宋" w:cs="Times New Roman"/>
          <w:color w:val="000000"/>
          <w:kern w:val="0"/>
          <w:sz w:val="32"/>
          <w:szCs w:val="32"/>
        </w:rPr>
        <w:t>2023</w:t>
      </w:r>
      <w:r>
        <w:rPr>
          <w:rFonts w:ascii="Times New Roman" w:hAnsi="仿宋" w:eastAsia="仿宋" w:cs="Times New Roman"/>
          <w:color w:val="000000"/>
          <w:kern w:val="0"/>
          <w:sz w:val="32"/>
          <w:szCs w:val="32"/>
        </w:rPr>
        <w:t>年</w:t>
      </w:r>
      <w:r>
        <w:rPr>
          <w:rFonts w:hint="eastAsia" w:ascii="Times New Roman" w:hAnsi="Times New Roman" w:eastAsia="仿宋" w:cs="Times New Roman"/>
          <w:color w:val="000000"/>
          <w:kern w:val="0"/>
          <w:sz w:val="32"/>
          <w:szCs w:val="32"/>
        </w:rPr>
        <w:t>10</w:t>
      </w:r>
      <w:r>
        <w:rPr>
          <w:rFonts w:ascii="Times New Roman" w:hAnsi="仿宋" w:eastAsia="仿宋" w:cs="Times New Roman"/>
          <w:color w:val="000000"/>
          <w:kern w:val="0"/>
          <w:sz w:val="32"/>
          <w:szCs w:val="32"/>
        </w:rPr>
        <w:t>月</w:t>
      </w:r>
      <w:r>
        <w:rPr>
          <w:rFonts w:hint="eastAsia" w:ascii="Times New Roman" w:hAnsi="Times New Roman" w:eastAsia="仿宋" w:cs="Times New Roman"/>
          <w:color w:val="000000"/>
          <w:kern w:val="0"/>
          <w:sz w:val="32"/>
          <w:szCs w:val="32"/>
        </w:rPr>
        <w:t>23</w:t>
      </w:r>
      <w:r>
        <w:rPr>
          <w:rFonts w:ascii="Times New Roman" w:hAnsi="仿宋" w:eastAsia="仿宋" w:cs="Times New Roman"/>
          <w:color w:val="000000"/>
          <w:kern w:val="0"/>
          <w:sz w:val="32"/>
          <w:szCs w:val="32"/>
        </w:rPr>
        <w:t>日对你单位进行了调查，发现你单位实施了以下环境违法行为：</w:t>
      </w:r>
      <w:r>
        <w:rPr>
          <w:rFonts w:hint="eastAsia" w:ascii="Times New Roman" w:hAnsi="仿宋" w:eastAsia="仿宋" w:cs="Times New Roman"/>
          <w:color w:val="000000"/>
          <w:kern w:val="0"/>
          <w:sz w:val="32"/>
          <w:szCs w:val="32"/>
          <w:u w:val="single"/>
        </w:rPr>
        <w:t>你单位喷漆房内进行喷漆作业时，喷漆房大门密闭，未配套安装使用污染防治设施，喷漆废气通过墙上的排风扇直接排出房外，产生含挥发性有机物废气的生产活动未按照规定安装使用污染防治设施</w:t>
      </w:r>
      <w:r>
        <w:rPr>
          <w:rFonts w:ascii="Times New Roman" w:hAnsi="仿宋" w:eastAsia="仿宋" w:cs="Times New Roman"/>
          <w:color w:val="000000"/>
          <w:kern w:val="0"/>
          <w:sz w:val="32"/>
          <w:szCs w:val="32"/>
        </w:rPr>
        <w:t>。</w:t>
      </w:r>
    </w:p>
    <w:p>
      <w:pPr>
        <w:ind w:firstLine="640" w:firstLineChars="200"/>
        <w:jc w:val="left"/>
        <w:rPr>
          <w:rFonts w:ascii="Times New Roman" w:hAnsi="Times New Roman" w:eastAsia="仿宋" w:cs="Times New Roman"/>
          <w:sz w:val="32"/>
          <w:szCs w:val="32"/>
        </w:rPr>
      </w:pPr>
      <w:bookmarkStart w:id="0" w:name="_GoBack"/>
      <w:bookmarkEnd w:id="0"/>
      <w:r>
        <w:rPr>
          <w:rFonts w:hint="eastAsia" w:ascii="Times New Roman" w:hAnsi="Times New Roman" w:eastAsia="仿宋" w:cs="Times New Roman"/>
          <w:sz w:val="32"/>
          <w:szCs w:val="32"/>
        </w:rPr>
        <w:t>你单位的</w:t>
      </w:r>
      <w:r>
        <w:rPr>
          <w:rFonts w:ascii="Times New Roman" w:hAnsi="Times New Roman" w:eastAsia="仿宋" w:cs="Times New Roman"/>
          <w:sz w:val="32"/>
          <w:szCs w:val="32"/>
        </w:rPr>
        <w:t>上述行为违反了《</w:t>
      </w:r>
      <w:r>
        <w:rPr>
          <w:rFonts w:hint="eastAsia" w:ascii="Times New Roman" w:hAnsi="Times New Roman" w:eastAsia="仿宋" w:cs="Times New Roman"/>
          <w:sz w:val="32"/>
          <w:szCs w:val="32"/>
        </w:rPr>
        <w:t>中华人民共和国大气污染防治法</w:t>
      </w:r>
      <w:r>
        <w:rPr>
          <w:rFonts w:ascii="Times New Roman" w:hAnsi="Times New Roman" w:eastAsia="仿宋" w:cs="Times New Roman"/>
          <w:sz w:val="32"/>
          <w:szCs w:val="32"/>
        </w:rPr>
        <w:t>》</w:t>
      </w:r>
      <w:r>
        <w:rPr>
          <w:rFonts w:hint="eastAsia" w:ascii="Times New Roman" w:hAnsi="Times New Roman" w:eastAsia="仿宋" w:cs="Times New Roman"/>
          <w:sz w:val="32"/>
          <w:szCs w:val="32"/>
        </w:rPr>
        <w:t>第四十五条：</w:t>
      </w:r>
      <w:r>
        <w:rPr>
          <w:rFonts w:ascii="仿宋" w:hAnsi="仿宋" w:eastAsia="仿宋" w:cs="Times New Roman"/>
          <w:sz w:val="32"/>
          <w:szCs w:val="32"/>
        </w:rPr>
        <w:t>“</w:t>
      </w:r>
      <w:r>
        <w:rPr>
          <w:rFonts w:hint="eastAsia" w:ascii="Times New Roman" w:hAnsi="Times New Roman" w:eastAsia="仿宋" w:cs="Times New Roman"/>
          <w:sz w:val="32"/>
          <w:szCs w:val="32"/>
        </w:rPr>
        <w:t>产生含挥发性有机物废气的生产和服务活动，应当在密闭空间或者设备中进行，并按照规定安装、使用污染防治设施；无法密闭的，应当采取措施减少废气排放。</w:t>
      </w:r>
      <w:r>
        <w:rPr>
          <w:rFonts w:ascii="仿宋" w:hAnsi="仿宋" w:eastAsia="仿宋" w:cs="Times New Roman"/>
          <w:sz w:val="32"/>
          <w:szCs w:val="32"/>
        </w:rPr>
        <w:t>”</w:t>
      </w:r>
      <w:r>
        <w:rPr>
          <w:rFonts w:ascii="Times New Roman" w:hAnsi="Times New Roman" w:eastAsia="仿宋" w:cs="Times New Roman"/>
          <w:sz w:val="32"/>
          <w:szCs w:val="32"/>
        </w:rPr>
        <w:t>的规定。</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w:t>
      </w:r>
      <w:r>
        <w:rPr>
          <w:rFonts w:ascii="Times New Roman" w:hAnsi="Times New Roman" w:eastAsia="仿宋" w:cs="Times New Roman"/>
          <w:sz w:val="32"/>
          <w:szCs w:val="32"/>
        </w:rPr>
        <w:t>以上事实有</w:t>
      </w:r>
      <w:r>
        <w:rPr>
          <w:rFonts w:hint="eastAsia" w:ascii="Times New Roman" w:hAnsi="Times New Roman" w:eastAsia="仿宋" w:cs="Times New Roman"/>
          <w:sz w:val="32"/>
          <w:szCs w:val="32"/>
        </w:rPr>
        <w:t>现场检查（勘察）笔录；现场照片证据；现场勘查示意图；营业执照复印件；法定代表人身份证复印件；环境影响报告表及批复复印件；固定污染源排污登记回执复印件；《统计上大中小微型企业划分办法》网站截图及打印件；员工打卡纸扫描件；国家企业信用信息公示系统截图；调查询问笔录；执法证扫描件</w:t>
      </w:r>
      <w:r>
        <w:rPr>
          <w:rFonts w:ascii="Times New Roman" w:hAnsi="Times New Roman" w:eastAsia="仿宋" w:cs="Times New Roman"/>
          <w:sz w:val="32"/>
          <w:szCs w:val="32"/>
        </w:rPr>
        <w:t>等证据为凭</w:t>
      </w:r>
      <w:r>
        <w:rPr>
          <w:rFonts w:hint="eastAsia" w:ascii="Times New Roman" w:hAnsi="Times New Roman" w:eastAsia="仿宋" w:cs="Times New Roman"/>
          <w:sz w:val="32"/>
          <w:szCs w:val="32"/>
        </w:rPr>
        <w:t>。</w:t>
      </w:r>
    </w:p>
    <w:p>
      <w:pPr>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我局于2023年11月27日以直接送达《行政处罚事先（听证）告知书》（豫0526环罚告字〔2023〕57号）方式告知你单位陈述申辩权。你单位未提出陈述申辩意见，我局视为你单位放弃上述权利。</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二、行政处罚的依据、种类</w:t>
      </w:r>
    </w:p>
    <w:p>
      <w:pPr>
        <w:rPr>
          <w:rFonts w:ascii="仿宋" w:hAnsi="仿宋" w:eastAsia="仿宋"/>
          <w:color w:val="000000"/>
          <w:kern w:val="0"/>
          <w:sz w:val="32"/>
          <w:szCs w:val="32"/>
        </w:rPr>
      </w:pPr>
      <w:r>
        <w:rPr>
          <w:rFonts w:hint="eastAsia" w:ascii="Times New Roman" w:hAnsi="Times New Roman" w:eastAsia="仿宋" w:cs="Times New Roman"/>
          <w:sz w:val="32"/>
          <w:szCs w:val="32"/>
        </w:rPr>
        <w:t>　　根据你单位违法行为的事实、性质、情节、社会危害程度和相关证据，参照《河南省生态环境行政处罚裁量基准》：</w:t>
      </w:r>
      <w:r>
        <w:rPr>
          <w:rFonts w:hint="eastAsia" w:ascii="Times New Roman" w:hAnsi="仿宋" w:eastAsia="仿宋" w:cs="Times New Roman"/>
          <w:color w:val="000000"/>
          <w:kern w:val="0"/>
          <w:sz w:val="32"/>
          <w:szCs w:val="32"/>
        </w:rPr>
        <w:t>裁量因素：违法事实，内容：未按照规定安装、使用污染防治设施，裁量等级：4；裁量因素：涉及行业，内容：涂装、印刷、包装、粘合等含挥发性有机物的产品使用，基础化学原料制造、化学药品原料药制造等含挥发性有机物的产品生产，裁量等级：2；裁量因素：生产和服务活动地点，内容：符合环境功能区划，裁量等级：1；裁量因素：企业规模，内容：微型企业，裁量等级：1；裁量因素：管理类别，内容：登记管理，裁量等级：1；裁量因素：违法行为持续时间，内容：1个月以下，裁量等级：1；裁量因素：超过限期改正时间，内容：限期改正，裁量等级：1；裁量因素：受处罚次数，内容：两年内未受到过同类处罚，裁量等级：1；裁量因素：是否配合执法检查，内容：配合检查，裁量等级：1；法定处罚金额上限(M)：200000，法定处罚金额下限(N)：20000，首要裁量因素裁量等级(A)：4，其余裁量因素个数(n)：8，其余裁量因素裁量等级(Bi)：[2,1,1,1,1,1,1,1]，处罚金额(X)：82550，代入公式：82550.0=20000.0+(200000.0-20000.0)</w:t>
      </w:r>
      <w:r>
        <w:rPr>
          <w:rFonts w:hint="eastAsia" w:ascii="仿宋" w:hAnsi="仿宋" w:eastAsia="仿宋" w:cs="仿宋"/>
          <w:color w:val="000000"/>
          <w:kern w:val="0"/>
          <w:sz w:val="32"/>
          <w:szCs w:val="32"/>
        </w:rPr>
        <w:t>×</w:t>
      </w:r>
      <w:r>
        <w:rPr>
          <w:rFonts w:hint="eastAsia" w:ascii="Times New Roman" w:hAnsi="仿宋" w:eastAsia="仿宋" w:cs="Times New Roman"/>
          <w:color w:val="000000"/>
          <w:kern w:val="0"/>
          <w:sz w:val="32"/>
          <w:szCs w:val="32"/>
        </w:rPr>
        <w:t>[(4/5)</w:t>
      </w:r>
      <w:r>
        <w:rPr>
          <w:rFonts w:hint="eastAsia" w:ascii="Times New Roman" w:hAnsi="仿宋" w:eastAsia="仿宋" w:cs="Times New Roman"/>
          <w:color w:val="000000"/>
          <w:kern w:val="0"/>
          <w:sz w:val="32"/>
          <w:szCs w:val="32"/>
          <w:vertAlign w:val="superscript"/>
        </w:rPr>
        <w:t>2</w:t>
      </w:r>
      <w:r>
        <w:rPr>
          <w:rFonts w:hint="eastAsia" w:ascii="Times New Roman" w:hAnsi="仿宋" w:eastAsia="仿宋" w:cs="Times New Roman"/>
          <w:color w:val="000000"/>
          <w:kern w:val="0"/>
          <w:sz w:val="32"/>
          <w:szCs w:val="32"/>
        </w:rPr>
        <w:t xml:space="preserve"> +( 2</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Times New Roman" w:hAnsi="仿宋" w:eastAsia="仿宋" w:cs="Times New Roman"/>
          <w:color w:val="000000"/>
          <w:kern w:val="0"/>
          <w:sz w:val="32"/>
          <w:szCs w:val="32"/>
          <w:vertAlign w:val="superscript"/>
        </w:rPr>
        <w:t>2</w:t>
      </w:r>
      <w:r>
        <w:rPr>
          <w:rFonts w:hint="eastAsia" w:ascii="Times New Roman" w:hAnsi="仿宋" w:eastAsia="仿宋" w:cs="Times New Roman"/>
          <w:color w:val="000000"/>
          <w:kern w:val="0"/>
          <w:sz w:val="32"/>
          <w:szCs w:val="32"/>
        </w:rPr>
        <w:t>)/(5</w:t>
      </w:r>
      <w:r>
        <w:rPr>
          <w:rFonts w:hint="eastAsia" w:ascii="宋体" w:hAnsi="宋体" w:eastAsia="宋体" w:cs="宋体"/>
          <w:color w:val="000000"/>
          <w:kern w:val="0"/>
          <w:sz w:val="32"/>
          <w:szCs w:val="32"/>
        </w:rPr>
        <w:t>²</w:t>
      </w:r>
      <w:r>
        <w:rPr>
          <w:rFonts w:hint="eastAsia" w:ascii="仿宋" w:hAnsi="仿宋" w:eastAsia="仿宋" w:cs="仿宋"/>
          <w:color w:val="000000"/>
          <w:kern w:val="0"/>
          <w:sz w:val="32"/>
          <w:szCs w:val="32"/>
        </w:rPr>
        <w:t>×</w:t>
      </w:r>
      <w:r>
        <w:rPr>
          <w:rFonts w:hint="eastAsia" w:ascii="Times New Roman" w:hAnsi="仿宋" w:eastAsia="仿宋" w:cs="Times New Roman"/>
          <w:color w:val="000000"/>
          <w:kern w:val="0"/>
          <w:sz w:val="32"/>
          <w:szCs w:val="32"/>
        </w:rPr>
        <w:t>8)]</w:t>
      </w:r>
      <w:r>
        <w:rPr>
          <w:rFonts w:hint="eastAsia" w:ascii="仿宋" w:hAnsi="仿宋" w:eastAsia="仿宋" w:cs="仿宋"/>
          <w:color w:val="000000"/>
          <w:kern w:val="0"/>
          <w:sz w:val="32"/>
          <w:szCs w:val="32"/>
        </w:rPr>
        <w:t>×</w:t>
      </w:r>
      <w:r>
        <w:rPr>
          <w:rFonts w:hint="eastAsia" w:ascii="Times New Roman" w:hAnsi="仿宋" w:eastAsia="仿宋" w:cs="Times New Roman"/>
          <w:color w:val="000000"/>
          <w:kern w:val="0"/>
          <w:sz w:val="32"/>
          <w:szCs w:val="32"/>
        </w:rPr>
        <w:t>50%，自定义裁量计算值：0，最终裁量金额：82550元。</w:t>
      </w:r>
    </w:p>
    <w:p>
      <w:pPr>
        <w:widowControl/>
        <w:rPr>
          <w:rFonts w:ascii="Times New Roman" w:hAnsi="Times New Roman" w:eastAsia="仿宋" w:cs="Times New Roman"/>
          <w:sz w:val="32"/>
          <w:szCs w:val="32"/>
        </w:rPr>
      </w:pPr>
      <w:r>
        <w:rPr>
          <w:rFonts w:hint="eastAsia" w:ascii="Times New Roman" w:hAnsi="Times New Roman" w:eastAsia="仿宋" w:cs="Times New Roman"/>
          <w:sz w:val="32"/>
          <w:szCs w:val="32"/>
        </w:rPr>
        <w:t>　　根据《中华人民共和国大气污染防治法》</w:t>
      </w:r>
      <w:r>
        <w:rPr>
          <w:rFonts w:ascii="Times New Roman" w:hAnsi="Times New Roman" w:eastAsia="仿宋" w:cs="Times New Roman"/>
          <w:sz w:val="32"/>
          <w:szCs w:val="32"/>
        </w:rPr>
        <w:t>第</w:t>
      </w:r>
      <w:r>
        <w:rPr>
          <w:rFonts w:hint="eastAsia" w:ascii="Times New Roman" w:hAnsi="Times New Roman" w:eastAsia="仿宋" w:cs="Times New Roman"/>
          <w:sz w:val="32"/>
          <w:szCs w:val="32"/>
        </w:rPr>
        <w:t>一百零八</w:t>
      </w:r>
      <w:r>
        <w:rPr>
          <w:rFonts w:ascii="Times New Roman" w:hAnsi="Times New Roman" w:eastAsia="仿宋" w:cs="Times New Roman"/>
          <w:sz w:val="32"/>
          <w:szCs w:val="32"/>
        </w:rPr>
        <w:t>条第</w:t>
      </w:r>
      <w:r>
        <w:rPr>
          <w:rFonts w:hint="eastAsia" w:ascii="Times New Roman" w:hAnsi="Times New Roman" w:eastAsia="仿宋" w:cs="Times New Roman"/>
          <w:sz w:val="32"/>
          <w:szCs w:val="32"/>
        </w:rPr>
        <w:t>一项：“</w:t>
      </w:r>
      <w:r>
        <w:rPr>
          <w:rFonts w:hint="eastAsia" w:ascii="仿宋" w:hAnsi="仿宋" w:eastAsia="仿宋"/>
          <w:color w:val="000000"/>
          <w:kern w:val="0"/>
          <w:sz w:val="32"/>
          <w:szCs w:val="32"/>
        </w:rPr>
        <w:t>违反本法规定，有下列行为之一的，由县级以上人民政府生态环境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w:t>
      </w:r>
      <w:r>
        <w:rPr>
          <w:rFonts w:hint="eastAsia" w:ascii="Times New Roman" w:hAnsi="Times New Roman" w:eastAsia="仿宋" w:cs="Times New Roman"/>
          <w:sz w:val="32"/>
          <w:szCs w:val="32"/>
        </w:rPr>
        <w:t>的规定，经集体研究，我局对你单位　</w:t>
      </w:r>
      <w:r>
        <w:rPr>
          <w:rFonts w:hint="eastAsia" w:ascii="Times New Roman" w:hAnsi="仿宋" w:eastAsia="仿宋" w:cs="Times New Roman"/>
          <w:color w:val="000000"/>
          <w:kern w:val="0"/>
          <w:sz w:val="32"/>
          <w:szCs w:val="32"/>
        </w:rPr>
        <w:t>产生含挥发性有机物废气的生产活动未按照规定安装使用污染防治设施</w:t>
      </w:r>
      <w:r>
        <w:rPr>
          <w:rFonts w:hint="eastAsia" w:ascii="Times New Roman" w:hAnsi="Times New Roman" w:eastAsia="仿宋" w:cs="Times New Roman"/>
          <w:sz w:val="32"/>
          <w:szCs w:val="32"/>
        </w:rPr>
        <w:t>违法行为作出以下处理决定：</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罚款　</w:t>
      </w:r>
      <w:r>
        <w:rPr>
          <w:rFonts w:hint="eastAsia" w:ascii="仿宋" w:hAnsi="仿宋" w:eastAsia="仿宋"/>
          <w:color w:val="000000"/>
          <w:kern w:val="0"/>
          <w:sz w:val="32"/>
          <w:szCs w:val="32"/>
        </w:rPr>
        <w:t>捌万贰仟伍佰伍拾元</w:t>
      </w:r>
      <w:r>
        <w:rPr>
          <w:rFonts w:hint="eastAsia" w:ascii="Times New Roman" w:hAnsi="Times New Roman" w:eastAsia="仿宋" w:cs="Times New Roman"/>
          <w:kern w:val="0"/>
          <w:sz w:val="32"/>
          <w:szCs w:val="32"/>
        </w:rPr>
        <w:t>整</w:t>
      </w:r>
      <w:r>
        <w:rPr>
          <w:rFonts w:hint="eastAsia" w:ascii="Times New Roman" w:hAnsi="Times New Roman" w:eastAsia="仿宋" w:cs="Times New Roman"/>
          <w:sz w:val="32"/>
          <w:szCs w:val="32"/>
        </w:rPr>
        <w:t>。</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三、行政处罚决定的履行方式和期限</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根据《中华人民共和国行政处罚法》和《罚款决定与罚款收缴分离实施办法》的规定，你单位应当自收到本处罚决定书之日起15内将罚款缴至中国建设银行安阳永明支行；银行账号：41001504210050207404；代办银行：安阳市财政局非税收入财政专户。款项缴清后，请持银行受理回单到我局滑县综合行政执法大队处索取罚款收据，并将缴款凭据第三联（备查联）报送我局滑县分局政策法规科备案。</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四、申请行政复议或提起行政诉讼的途径和期限</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你单位如不服本处罚决定，可以在收到本处罚决定书之日起六十日内向安阳市人民政府申请行政复议，也可以在收到本处罚决定书之日起六个月内向人民法院提起行政诉讼。申请行政复议或者提起行政诉讼，不停止行政处罚决定的执行。</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到期不缴纳罚款的，我局可以根据《中华人民共和国行政处罚法》第七十二条第一款第一项规定，每日按罚款数额的3%加处罚款。逾期不申请行政复议，不提起行政诉讼，又不履行本处罚决定的，我局将依法申请人民法院强制执行。</w:t>
      </w:r>
    </w:p>
    <w:p>
      <w:pPr>
        <w:jc w:val="left"/>
        <w:rPr>
          <w:rFonts w:ascii="Times New Roman" w:hAnsi="Times New Roman" w:eastAsia="仿宋" w:cs="Times New Roman"/>
          <w:sz w:val="32"/>
          <w:szCs w:val="32"/>
        </w:rPr>
      </w:pPr>
    </w:p>
    <w:p>
      <w:pPr>
        <w:jc w:val="left"/>
        <w:rPr>
          <w:rFonts w:ascii="Times New Roman" w:hAnsi="Times New Roman" w:eastAsia="仿宋" w:cs="Times New Roman"/>
          <w:sz w:val="32"/>
          <w:szCs w:val="32"/>
        </w:rPr>
      </w:pPr>
    </w:p>
    <w:p>
      <w:pPr>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安阳市生态环境局（印章）</w:t>
      </w:r>
    </w:p>
    <w:p>
      <w:pPr>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2023年12月8日</w:t>
      </w:r>
    </w:p>
    <w:sectPr>
      <w:pgSz w:w="11906" w:h="16838"/>
      <w:pgMar w:top="1440" w:right="1758"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IxN2YwZjg3Zjc3YWMwNzQ2Y2U3YTZhODA5NmVmOGQifQ=="/>
  </w:docVars>
  <w:rsids>
    <w:rsidRoot w:val="006D1CB4"/>
    <w:rsid w:val="00004D02"/>
    <w:rsid w:val="00033830"/>
    <w:rsid w:val="000A090C"/>
    <w:rsid w:val="00156FD6"/>
    <w:rsid w:val="00157895"/>
    <w:rsid w:val="00172E50"/>
    <w:rsid w:val="001B60F7"/>
    <w:rsid w:val="001B6DFA"/>
    <w:rsid w:val="002211D1"/>
    <w:rsid w:val="00271EF4"/>
    <w:rsid w:val="00282E6E"/>
    <w:rsid w:val="002850D2"/>
    <w:rsid w:val="00301925"/>
    <w:rsid w:val="003058BE"/>
    <w:rsid w:val="00316660"/>
    <w:rsid w:val="00356A33"/>
    <w:rsid w:val="00376FB0"/>
    <w:rsid w:val="003904B8"/>
    <w:rsid w:val="003A7D29"/>
    <w:rsid w:val="00413900"/>
    <w:rsid w:val="00440187"/>
    <w:rsid w:val="00441526"/>
    <w:rsid w:val="005208F7"/>
    <w:rsid w:val="005845F5"/>
    <w:rsid w:val="005F56ED"/>
    <w:rsid w:val="00630417"/>
    <w:rsid w:val="00660149"/>
    <w:rsid w:val="006A1FFB"/>
    <w:rsid w:val="006D1CB4"/>
    <w:rsid w:val="00763555"/>
    <w:rsid w:val="00783CCC"/>
    <w:rsid w:val="00785A20"/>
    <w:rsid w:val="007A1638"/>
    <w:rsid w:val="007E471F"/>
    <w:rsid w:val="008D08AD"/>
    <w:rsid w:val="00916A9F"/>
    <w:rsid w:val="00996A9F"/>
    <w:rsid w:val="00A905AC"/>
    <w:rsid w:val="00AB20AD"/>
    <w:rsid w:val="00AE47E5"/>
    <w:rsid w:val="00B61E5E"/>
    <w:rsid w:val="00B63B6F"/>
    <w:rsid w:val="00B769DB"/>
    <w:rsid w:val="00BA48AA"/>
    <w:rsid w:val="00C45270"/>
    <w:rsid w:val="00C73649"/>
    <w:rsid w:val="00CD186E"/>
    <w:rsid w:val="00CD6282"/>
    <w:rsid w:val="00D45931"/>
    <w:rsid w:val="00D6410B"/>
    <w:rsid w:val="00DF4289"/>
    <w:rsid w:val="00E02FAC"/>
    <w:rsid w:val="00E042D1"/>
    <w:rsid w:val="00E732E5"/>
    <w:rsid w:val="00ED7543"/>
    <w:rsid w:val="00EE1AAF"/>
    <w:rsid w:val="00EF69F6"/>
    <w:rsid w:val="00EF6F87"/>
    <w:rsid w:val="00EF7B4A"/>
    <w:rsid w:val="00F578CB"/>
    <w:rsid w:val="00F65571"/>
    <w:rsid w:val="00F96D09"/>
    <w:rsid w:val="00FE10CE"/>
    <w:rsid w:val="1B750928"/>
    <w:rsid w:val="47475BDA"/>
    <w:rsid w:val="688C1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hbj</Company>
  <Pages>1</Pages>
  <Words>300</Words>
  <Characters>1713</Characters>
  <Lines>14</Lines>
  <Paragraphs>4</Paragraphs>
  <TotalTime>134</TotalTime>
  <ScaleCrop>false</ScaleCrop>
  <LinksUpToDate>false</LinksUpToDate>
  <CharactersWithSpaces>2009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2023-09-21T09:16:00Z</dcterms:created>
  <dc:creator>silvery</dc:creator>
  <cp:lastModifiedBy>Administrator</cp:lastModifiedBy>
  <cp:lastPrinted>2023-12-11T09:53:00Z</cp:lastPrinted>
  <dcterms:modified xsi:type="dcterms:W3CDTF">2023-12-12T00:24:15Z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3C968C9D141B4817A57F2D27A9DA71B7_12</vt:lpwstr>
  </property>
</Properties>
</file>