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57" w:rightChars="-27"/>
        <w:jc w:val="left"/>
        <w:rPr>
          <w:rFonts w:eastAsia="黑体"/>
          <w:sz w:val="32"/>
        </w:rPr>
      </w:pPr>
      <w:r>
        <w:rPr>
          <w:rFonts w:eastAsia="黑体"/>
          <w:sz w:val="32"/>
        </w:rPr>
        <w:pict>
          <v:group id="_x0000_s2052" o:spid="_x0000_s2052" o:spt="203" style="height:249.2pt;width:415.3pt;" coordorigin="2361,4688" coordsize="7200,4320203" editas="canvas">
            <o:lock v:ext="edit"/>
            <v:shape id="_x0000_s2051" o:spid="_x0000_s2051" o:spt="75" type="#_x0000_t75" style="position:absolute;left:2361;top:4688;height:4320203;width:7200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w10:wrap type="none"/>
            <w10:anchorlock/>
          </v:group>
        </w:pic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</w:rPr>
        <w:t>58</w:t>
      </w:r>
      <w:r>
        <w:rPr>
          <w:rFonts w:ascii="Times New Roman" w:hAnsi="楷体" w:eastAsia="楷体" w:cs="Times New Roman"/>
          <w:sz w:val="32"/>
          <w:szCs w:val="32"/>
        </w:rPr>
        <w:t>号</w:t>
      </w:r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滑县道口三友石料厂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统一社会信用代码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92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410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526MA43110F8R</w:t>
      </w:r>
    </w:p>
    <w:p>
      <w:pPr>
        <w:widowControl/>
        <w:jc w:val="left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地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安阳市滑县道口镇河西村西北1238米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经营者：李国立</w:t>
      </w:r>
    </w:p>
    <w:p>
      <w:pPr>
        <w:widowControl/>
        <w:ind w:firstLine="651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11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车间东侧大量滤泥土方露天存放，在现场不具备密闭条件的情况下，未采取有效覆盖措施防治扬尘污染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勘查示意图；现场照片证据；营业执照复印件；授权委托书；经营者身份证复印件；被委托人身份证复印件；调查询问笔录；现状环境影响评估报告及评估意见书复印件；排污许可证复印件；《统计上大中小微型企业划分办法》网站截图及打印件；国家企业信用信息公示系统截图；执法证扫描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　　</w:t>
      </w: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中华人民共和国大气污染防治法</w:t>
      </w:r>
      <w:r>
        <w:rPr>
          <w:rFonts w:ascii="Times New Roman" w:hAnsi="Times New Roman" w:eastAsia="仿宋" w:cs="Times New Roman"/>
          <w:sz w:val="32"/>
          <w:szCs w:val="32"/>
        </w:rPr>
        <w:t>》</w:t>
      </w:r>
      <w:r>
        <w:rPr>
          <w:rFonts w:hint="eastAsia" w:ascii="Times New Roman" w:hAnsi="Times New Roman" w:eastAsia="仿宋" w:cs="Times New Roman"/>
          <w:sz w:val="32"/>
          <w:szCs w:val="32"/>
        </w:rPr>
        <w:t>第七十二条第一款：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贮存煤炭、煤矸石、煤渣、煤灰、水泥、石灰、石膏、砂土等易产生扬尘的物料应当密闭；不能密闭的，应当设置不低于堆放物高度的严密围挡，并采取有效覆盖措施防治扬尘污染。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的规定。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根据《中华人民共和国行政处罚法》第二十八条第一款和《中华人民共和国大气污染防治法》</w:t>
      </w:r>
      <w:r>
        <w:rPr>
          <w:rFonts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</w:rPr>
        <w:t>一百一十七</w:t>
      </w:r>
      <w:r>
        <w:rPr>
          <w:rFonts w:ascii="Times New Roman" w:hAnsi="Times New Roman" w:eastAsia="仿宋" w:cs="Times New Roman"/>
          <w:sz w:val="32"/>
          <w:szCs w:val="32"/>
        </w:rPr>
        <w:t>条第</w:t>
      </w:r>
      <w:r>
        <w:rPr>
          <w:rFonts w:hint="eastAsia" w:ascii="Times New Roman" w:hAnsi="Times New Roman" w:eastAsia="仿宋" w:cs="Times New Roman"/>
          <w:sz w:val="32"/>
          <w:szCs w:val="32"/>
        </w:rPr>
        <w:t>二项：“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违反本法规定，有下列行为之一的，由县级以上人民政府生态环境等主管部门按照职责责令改正，处一万元以上十万元以下的罚款；拒不改正的，责令停工整治或者停业整治：（一）对不能密闭的易产生扬尘的物料，未设置不低于堆放物高度的严密围挡，或者未采取有效覆盖措施防治扬尘污染的；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</w:t>
      </w: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2023年10月12日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IxN2YwZjg3Zjc3YWMwNzQ2Y2U3YTZhODA5NmVmOGQifQ=="/>
  </w:docVars>
  <w:rsids>
    <w:rsidRoot w:val="006D1CB4"/>
    <w:rsid w:val="000C53D0"/>
    <w:rsid w:val="000F0CF1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52B9B"/>
    <w:rsid w:val="003B51EF"/>
    <w:rsid w:val="003E06C0"/>
    <w:rsid w:val="0047499A"/>
    <w:rsid w:val="00536061"/>
    <w:rsid w:val="005420A2"/>
    <w:rsid w:val="005B5CAA"/>
    <w:rsid w:val="005D7700"/>
    <w:rsid w:val="005F56ED"/>
    <w:rsid w:val="006567AF"/>
    <w:rsid w:val="006A1FFB"/>
    <w:rsid w:val="006D1CB4"/>
    <w:rsid w:val="007A0826"/>
    <w:rsid w:val="00821B5A"/>
    <w:rsid w:val="009004D0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B46A3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39596B3C"/>
    <w:rsid w:val="67B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140</Words>
  <Characters>803</Characters>
  <Lines>6</Lines>
  <Paragraphs>1</Paragraphs>
  <TotalTime>99</TotalTime>
  <ScaleCrop>false</ScaleCrop>
  <LinksUpToDate>false</LinksUpToDate>
  <CharactersWithSpaces>942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Administrator</cp:lastModifiedBy>
  <dcterms:modified xsi:type="dcterms:W3CDTF">2023-11-29T07:30:17Z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9A4A105C67494D13B248AFD741FFF2E8_12</vt:lpwstr>
  </property>
</Properties>
</file>