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2023</w:t>
      </w:r>
      <w:r>
        <w:rPr>
          <w:rFonts w:ascii="Times New Roman" w:hAnsi="楷体" w:eastAsia="楷体" w:cs="Times New Roman"/>
          <w:sz w:val="32"/>
          <w:szCs w:val="32"/>
        </w:rPr>
        <w:t>〕</w:t>
      </w:r>
      <w:r>
        <w:rPr>
          <w:rFonts w:hint="eastAsia" w:ascii="Times New Roman" w:hAnsi="Times New Roman" w:eastAsia="楷体" w:cs="Times New Roman"/>
          <w:sz w:val="32"/>
          <w:szCs w:val="32"/>
        </w:rPr>
        <w:t>51</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滑县道口三友石料厂</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92</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526MA43110F8R</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安阳市滑县道口镇河西村西北1238米</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经营者：李国立</w:t>
      </w:r>
    </w:p>
    <w:p>
      <w:pPr>
        <w:widowControl/>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10</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11</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车间东侧大量滤泥土方露天存放，在现场不具备密闭条件的情况下，未采取有效覆盖措施防治扬尘污染</w:t>
      </w:r>
      <w:r>
        <w:rPr>
          <w:rFonts w:ascii="Times New Roman" w:hAnsi="仿宋" w:eastAsia="仿宋" w:cs="Times New Roman"/>
          <w:color w:val="000000"/>
          <w:kern w:val="0"/>
          <w:sz w:val="32"/>
          <w:szCs w:val="32"/>
        </w:rPr>
        <w:t>。</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中华人民共和国大气污染防治法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第七十二条第一款：</w:t>
      </w:r>
      <w:r>
        <w:rPr>
          <w:rFonts w:ascii="仿宋" w:hAnsi="仿宋" w:eastAsia="仿宋" w:cs="Times New Roman"/>
          <w:sz w:val="32"/>
          <w:szCs w:val="32"/>
        </w:rPr>
        <w:t>“</w:t>
      </w:r>
      <w:r>
        <w:rPr>
          <w:rFonts w:hint="eastAsia" w:ascii="Times New Roman" w:hAnsi="Times New Roman" w:eastAsia="仿宋" w:cs="Times New Roman"/>
          <w:sz w:val="32"/>
          <w:szCs w:val="32"/>
        </w:rPr>
        <w:t>贮存煤炭、煤矸石、煤渣、煤灰、水泥、石灰、石膏、砂土等易产生扬尘的物料应当密闭；不能密闭的，应当设置不低于堆放物高度的严密围挡，并采取有效覆盖措施防治扬尘污染。</w:t>
      </w:r>
      <w:r>
        <w:rPr>
          <w:rFonts w:ascii="仿宋" w:hAnsi="仿宋" w:eastAsia="仿宋" w:cs="Times New Roman"/>
          <w:sz w:val="32"/>
          <w:szCs w:val="32"/>
        </w:rPr>
        <w:t>”</w:t>
      </w:r>
      <w:r>
        <w:rPr>
          <w:rFonts w:ascii="Times New Roman" w:hAnsi="Times New Roman" w:eastAsia="仿宋" w:cs="Times New Roman"/>
          <w:sz w:val="32"/>
          <w:szCs w:val="32"/>
        </w:rPr>
        <w:t>的规定。</w:t>
      </w:r>
    </w:p>
    <w:p>
      <w:pPr>
        <w:rPr>
          <w:rFonts w:ascii="Times New Roman" w:hAnsi="Times New Roman" w:eastAsia="仿宋" w:cs="Times New Roman"/>
          <w:sz w:val="32"/>
          <w:szCs w:val="32"/>
        </w:rPr>
      </w:pPr>
      <w:bookmarkStart w:id="0" w:name="_GoBack"/>
      <w:bookmarkEnd w:id="0"/>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勘查示意图；现场照片证据；营业执照复印件；授权委托书；经营者身份证复印件；被委托人身份证复印件；调查询问笔录；现状环境影响评估报告及评估意见书复印件；排污许可证复印件；《统计上大中小微型企业划分办法》网站截图及打印件；国家企业信用信息公示系统截图；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我局于2023年10月25日以直接送达《行政处罚事先（听证）告知书》（豫0526环罚告字〔2023〕54号）方式告知你单位陈述申辩权。你单位未提出陈述申辩意见，我局视为你单位放弃上述权利。</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根据你单位违法行为的事实、性质、情节、社会危害程度和相关证据，参照《河南省生态环境行政处罚裁量基准》：</w:t>
      </w:r>
      <w:r>
        <w:rPr>
          <w:rFonts w:hint="eastAsia" w:ascii="Times New Roman" w:hAnsi="仿宋" w:eastAsia="仿宋" w:cs="Times New Roman"/>
          <w:color w:val="000000"/>
          <w:kern w:val="0"/>
          <w:sz w:val="32"/>
          <w:szCs w:val="32"/>
        </w:rPr>
        <w:t>裁量因素：违法事实，内容：已按要求设置围挡但未采取有效覆盖措施导致扬尘污染的，裁量等级：2，裁量因素：易产生扬尘的物料量，内容：100吨以下，裁量等级：1，裁量因素：项目建设地点，内容：符合环境功能区划，裁量等级：1，裁量因素：企业规模，内容：微型企业，裁量等级：1，裁量因素：管理类别，内容：简化管理，裁量等级：2，裁量因素：占地面积，内容：占地面积100㎡以上500㎡以下的，裁量等级：3，裁量因素：违法行为发生时期环境敏感度，内容：一般期间，裁量等级：1，裁量因素：超过限期改正时间，内容：限期改正，裁量等级：1，裁量因素：受处罚次数，内容：两年内未受到过同类处罚，裁量等级：1，裁量因素：是否配合执法检查，内容：配合检查，裁量等级：1，法定处罚金额上限(M)：100000，法定处罚金额下限(N)：10000，首要裁量因素裁量等级(A)：2，其余裁量因素个数(n)：9，其余裁量因素裁量等级(Bi)：[1,1,1,2,3,1,1,1,1]，处罚金额(X)：21200，代入公式：21200.0=10000.0+(100000.0-10000.0)</w:t>
      </w:r>
      <w:r>
        <w:rPr>
          <w:rFonts w:ascii="Times New Roman" w:hAnsi="Times New Roman" w:eastAsia="仿宋"/>
          <w:color w:val="000000"/>
          <w:kern w:val="0"/>
          <w:sz w:val="32"/>
          <w:szCs w:val="32"/>
        </w:rPr>
        <w:t>×</w:t>
      </w:r>
      <w:r>
        <w:rPr>
          <w:rFonts w:hint="eastAsia" w:ascii="Times New Roman" w:hAnsi="仿宋" w:eastAsia="仿宋" w:cs="Times New Roman"/>
          <w:color w:val="000000"/>
          <w:kern w:val="0"/>
          <w:sz w:val="32"/>
          <w:szCs w:val="32"/>
        </w:rPr>
        <w:t>[(2.0/5)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+2</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+3</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ascii="Times New Roman" w:hAnsi="Times New Roman" w:eastAsia="仿宋"/>
          <w:color w:val="000000"/>
          <w:kern w:val="0"/>
          <w:sz w:val="32"/>
          <w:szCs w:val="32"/>
        </w:rPr>
        <w:t>×</w:t>
      </w:r>
      <w:r>
        <w:rPr>
          <w:rFonts w:hint="eastAsia" w:ascii="Times New Roman" w:hAnsi="仿宋" w:eastAsia="仿宋" w:cs="Times New Roman"/>
          <w:color w:val="000000"/>
          <w:kern w:val="0"/>
          <w:sz w:val="32"/>
          <w:szCs w:val="32"/>
        </w:rPr>
        <w:t>9)]</w:t>
      </w:r>
      <w:r>
        <w:rPr>
          <w:rFonts w:ascii="Times New Roman" w:hAnsi="Times New Roman" w:eastAsia="仿宋"/>
          <w:color w:val="000000"/>
          <w:kern w:val="0"/>
          <w:sz w:val="32"/>
          <w:szCs w:val="32"/>
        </w:rPr>
        <w:t>×</w:t>
      </w:r>
      <w:r>
        <w:rPr>
          <w:rFonts w:hint="eastAsia" w:ascii="Times New Roman" w:hAnsi="仿宋" w:eastAsia="仿宋" w:cs="Times New Roman"/>
          <w:color w:val="000000"/>
          <w:kern w:val="0"/>
          <w:sz w:val="32"/>
          <w:szCs w:val="32"/>
        </w:rPr>
        <w:t>50%，自定义裁量计算值：0，最终裁量金额：21200.0元。</w:t>
      </w:r>
    </w:p>
    <w:p>
      <w:pPr>
        <w:widowControl/>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根据《中华人民共和国大气污染防治法》</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一百一十七</w:t>
      </w:r>
      <w:r>
        <w:rPr>
          <w:rFonts w:ascii="Times New Roman" w:hAnsi="Times New Roman" w:eastAsia="仿宋" w:cs="Times New Roman"/>
          <w:sz w:val="32"/>
          <w:szCs w:val="32"/>
        </w:rPr>
        <w:t>条第</w:t>
      </w:r>
      <w:r>
        <w:rPr>
          <w:rFonts w:hint="eastAsia" w:ascii="Times New Roman" w:hAnsi="Times New Roman" w:eastAsia="仿宋" w:cs="Times New Roman"/>
          <w:sz w:val="32"/>
          <w:szCs w:val="32"/>
        </w:rPr>
        <w:t>二项：“</w:t>
      </w:r>
      <w:r>
        <w:rPr>
          <w:rFonts w:hint="eastAsia" w:ascii="仿宋" w:hAnsi="仿宋" w:eastAsia="仿宋"/>
          <w:color w:val="000000"/>
          <w:kern w:val="0"/>
          <w:sz w:val="32"/>
          <w:szCs w:val="32"/>
        </w:rPr>
        <w:t>违反本法规定，有下列行为之一的，由县级以上人民政府生态环境等主管部门按照职责责令改正，处一万元以上十万元以下的罚款；拒不改正的，责令停工整治或者停业整治：（一）对不能密闭的易产生扬尘的物料，未设置不低于堆放物高度的严密围挡，或者未采取有效覆盖措施防治扬尘污染的；”，参照《河南省生态环境行政处罚裁量基准适用规则（修订）》第八条第三项</w:t>
      </w:r>
      <w:r>
        <w:rPr>
          <w:rFonts w:hint="eastAsia" w:ascii="Times New Roman" w:hAnsi="Times New Roman" w:eastAsia="仿宋" w:cs="Times New Roman"/>
          <w:sz w:val="32"/>
          <w:szCs w:val="32"/>
        </w:rPr>
        <w:t>的规定，经集体研究，我局对你单位　</w:t>
      </w:r>
      <w:r>
        <w:rPr>
          <w:rFonts w:hint="eastAsia" w:ascii="仿宋" w:hAnsi="仿宋" w:eastAsia="仿宋"/>
          <w:color w:val="000000"/>
          <w:kern w:val="0"/>
          <w:sz w:val="32"/>
          <w:szCs w:val="32"/>
        </w:rPr>
        <w:t>对不能密闭的易产生扬尘的物料未采取有效覆盖措施防治扬尘污染</w:t>
      </w:r>
      <w:r>
        <w:rPr>
          <w:rFonts w:hint="eastAsia" w:ascii="Times New Roman" w:hAnsi="Times New Roman" w:eastAsia="仿宋" w:cs="Times New Roman"/>
          <w:sz w:val="32"/>
          <w:szCs w:val="32"/>
        </w:rPr>
        <w:t>违法行为作出以下处理决定：</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贰万壹仟贰佰元</w:t>
      </w:r>
      <w:r>
        <w:rPr>
          <w:rFonts w:hint="eastAsia" w:ascii="Times New Roman" w:hAnsi="Times New Roman" w:eastAsia="仿宋" w:cs="Times New Roman"/>
          <w:sz w:val="32"/>
          <w:szCs w:val="32"/>
        </w:rPr>
        <w:t>整。</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rPr>
          <w:rFonts w:ascii="Times New Roman" w:hAnsi="Times New Roman" w:eastAsia="仿宋" w:cs="Times New Roman"/>
          <w:sz w:val="32"/>
          <w:szCs w:val="32"/>
        </w:rPr>
      </w:pPr>
      <w:r>
        <w:rPr>
          <w:rFonts w:hint="eastAsia" w:ascii="Times New Roman" w:hAnsi="Times New Roman" w:eastAsia="仿宋" w:cs="Times New Roman"/>
          <w:sz w:val="32"/>
          <w:szCs w:val="32"/>
        </w:rPr>
        <w:t>　　到期不缴纳罚款的，我局可以根据《中华人民共和国行政处罚法》第七十二条第一款第一项规定，每日按罚款数额的3%加处罚款。逾期不申请行政复议，不提起行政诉讼，又不履行本处罚决定的，我局将依法申请人民法院强制执行。</w:t>
      </w:r>
    </w:p>
    <w:p>
      <w:pPr>
        <w:jc w:val="left"/>
        <w:rPr>
          <w:rFonts w:ascii="Times New Roman" w:hAnsi="Times New Roman" w:eastAsia="仿宋" w:cs="Times New Roman"/>
          <w:sz w:val="32"/>
          <w:szCs w:val="32"/>
        </w:rPr>
      </w:pPr>
    </w:p>
    <w:p>
      <w:pPr>
        <w:jc w:val="left"/>
        <w:rPr>
          <w:rFonts w:ascii="Times New Roman" w:hAnsi="Times New Roman" w:eastAsia="仿宋" w:cs="Times New Roman"/>
          <w:sz w:val="32"/>
          <w:szCs w:val="32"/>
        </w:rPr>
      </w:pP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2023年11月23日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156FD6"/>
    <w:rsid w:val="00157895"/>
    <w:rsid w:val="00172E50"/>
    <w:rsid w:val="001B60F7"/>
    <w:rsid w:val="001B6DFA"/>
    <w:rsid w:val="002211D1"/>
    <w:rsid w:val="00271EF4"/>
    <w:rsid w:val="00282E6E"/>
    <w:rsid w:val="002850D2"/>
    <w:rsid w:val="00301925"/>
    <w:rsid w:val="003058BE"/>
    <w:rsid w:val="00316660"/>
    <w:rsid w:val="00356A33"/>
    <w:rsid w:val="00376FB0"/>
    <w:rsid w:val="003904B8"/>
    <w:rsid w:val="00440187"/>
    <w:rsid w:val="005845F5"/>
    <w:rsid w:val="005F56ED"/>
    <w:rsid w:val="00660149"/>
    <w:rsid w:val="006A1FFB"/>
    <w:rsid w:val="006D1CB4"/>
    <w:rsid w:val="00763555"/>
    <w:rsid w:val="00783CCC"/>
    <w:rsid w:val="00785A20"/>
    <w:rsid w:val="007A1638"/>
    <w:rsid w:val="00996A9F"/>
    <w:rsid w:val="00A905AC"/>
    <w:rsid w:val="00AE47E5"/>
    <w:rsid w:val="00B61E5E"/>
    <w:rsid w:val="00BA48AA"/>
    <w:rsid w:val="00C45270"/>
    <w:rsid w:val="00C73649"/>
    <w:rsid w:val="00CD186E"/>
    <w:rsid w:val="00CD6282"/>
    <w:rsid w:val="00D45931"/>
    <w:rsid w:val="00DF4289"/>
    <w:rsid w:val="00E02FAC"/>
    <w:rsid w:val="00E042D1"/>
    <w:rsid w:val="00ED7543"/>
    <w:rsid w:val="00EE1AAF"/>
    <w:rsid w:val="00EF6F87"/>
    <w:rsid w:val="00F578CB"/>
    <w:rsid w:val="00F65571"/>
    <w:rsid w:val="00FE10CE"/>
    <w:rsid w:val="1B750928"/>
    <w:rsid w:val="47475BDA"/>
    <w:rsid w:val="62BA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301</Words>
  <Characters>1721</Characters>
  <Lines>14</Lines>
  <Paragraphs>4</Paragraphs>
  <TotalTime>107</TotalTime>
  <ScaleCrop>false</ScaleCrop>
  <LinksUpToDate>false</LinksUpToDate>
  <CharactersWithSpaces>2018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2023-10-18T09:39:00Z</cp:lastPrinted>
  <dcterms:modified xsi:type="dcterms:W3CDTF">2023-11-29T07:30:44Z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3C968C9D141B4817A57F2D27A9DA71B7_12</vt:lpwstr>
  </property>
</Properties>
</file>