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s>
        <w:spacing w:line="600" w:lineRule="exact"/>
        <w:rPr>
          <w:rFonts w:hint="default" w:ascii="Times New Roman" w:hAnsi="Times New Roman" w:cs="Times New Roman"/>
          <w:b/>
          <w:color w:val="000000"/>
          <w:sz w:val="32"/>
          <w:szCs w:val="32"/>
        </w:rPr>
      </w:pPr>
    </w:p>
    <w:p>
      <w:pPr>
        <w:spacing w:line="600" w:lineRule="exact"/>
        <w:jc w:val="center"/>
        <w:rPr>
          <w:rFonts w:hint="default" w:ascii="Times New Roman" w:hAnsi="Times New Roman" w:cs="Times New Roman"/>
          <w:b/>
          <w:color w:val="000000"/>
          <w:sz w:val="32"/>
          <w:szCs w:val="32"/>
        </w:rPr>
      </w:pPr>
    </w:p>
    <w:p>
      <w:pPr>
        <w:spacing w:line="600" w:lineRule="exact"/>
        <w:rPr>
          <w:rFonts w:hint="default" w:ascii="Times New Roman" w:hAnsi="Times New Roman" w:cs="Times New Roman"/>
          <w:b/>
          <w:color w:val="000000"/>
          <w:sz w:val="32"/>
          <w:szCs w:val="32"/>
        </w:rPr>
      </w:pPr>
    </w:p>
    <w:p>
      <w:pPr>
        <w:spacing w:line="600" w:lineRule="exact"/>
        <w:rPr>
          <w:rFonts w:hint="default" w:ascii="Times New Roman" w:hAnsi="Times New Roman" w:cs="Times New Roman"/>
          <w:b/>
          <w:color w:val="000000"/>
          <w:sz w:val="32"/>
          <w:szCs w:val="32"/>
        </w:rPr>
      </w:pPr>
    </w:p>
    <w:p>
      <w:pPr>
        <w:spacing w:line="600" w:lineRule="exact"/>
        <w:jc w:val="center"/>
        <w:rPr>
          <w:rFonts w:hint="default" w:ascii="Times New Roman" w:hAnsi="Times New Roman" w:eastAsia="仿宋_GB2312" w:cs="Times New Roman"/>
          <w:b/>
          <w:color w:val="000000"/>
          <w:sz w:val="32"/>
          <w:szCs w:val="32"/>
        </w:rPr>
      </w:pPr>
    </w:p>
    <w:p>
      <w:pPr>
        <w:pStyle w:val="2"/>
        <w:rPr>
          <w:rFonts w:hint="default" w:ascii="Times New Roman" w:hAnsi="Times New Roman" w:cs="Times New Roman"/>
        </w:rPr>
      </w:pPr>
    </w:p>
    <w:p>
      <w:pPr>
        <w:pStyle w:val="4"/>
        <w:ind w:left="0"/>
        <w:rPr>
          <w:rFonts w:hint="default" w:ascii="Times New Roman" w:hAnsi="Times New Roman" w:cs="Times New Roman"/>
          <w:color w:val="000000"/>
          <w:szCs w:val="32"/>
        </w:rPr>
      </w:pPr>
    </w:p>
    <w:p>
      <w:pPr>
        <w:rPr>
          <w:rFonts w:hint="default" w:ascii="Times New Roman" w:hAnsi="Times New Roman" w:cs="Times New Roman"/>
          <w:color w:val="000000"/>
          <w:sz w:val="32"/>
          <w:szCs w:val="32"/>
        </w:rPr>
      </w:pPr>
    </w:p>
    <w:p>
      <w:pPr>
        <w:jc w:val="center"/>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rPr>
        <w:t>滑环审〔2023〕</w:t>
      </w:r>
      <w:r>
        <w:rPr>
          <w:rFonts w:hint="eastAsia" w:eastAsia="仿宋_GB2312" w:cs="Times New Roman"/>
          <w:color w:val="000000"/>
          <w:sz w:val="32"/>
          <w:szCs w:val="32"/>
          <w:lang w:val="en-US" w:eastAsia="zh-CN"/>
        </w:rPr>
        <w:t>36</w:t>
      </w:r>
      <w:r>
        <w:rPr>
          <w:rFonts w:hint="default" w:ascii="Times New Roman" w:hAnsi="Times New Roman" w:eastAsia="仿宋_GB2312" w:cs="Times New Roman"/>
          <w:color w:val="000000"/>
          <w:sz w:val="32"/>
          <w:szCs w:val="32"/>
        </w:rPr>
        <w:t>号</w:t>
      </w:r>
    </w:p>
    <w:p>
      <w:pPr>
        <w:spacing w:line="360" w:lineRule="exact"/>
        <w:rPr>
          <w:rFonts w:hint="default" w:ascii="Times New Roman" w:hAnsi="Times New Roman" w:eastAsia="方正小标宋简体" w:cs="Times New Roman"/>
          <w:color w:val="000000"/>
          <w:sz w:val="32"/>
          <w:szCs w:val="32"/>
        </w:rPr>
      </w:pPr>
    </w:p>
    <w:p>
      <w:pPr>
        <w:spacing w:line="360" w:lineRule="exact"/>
        <w:jc w:val="center"/>
        <w:rPr>
          <w:rFonts w:hint="default" w:ascii="Times New Roman" w:hAnsi="Times New Roman" w:eastAsia="方正小标宋简体" w:cs="Times New Roman"/>
          <w:color w:val="000000"/>
          <w:sz w:val="32"/>
          <w:szCs w:val="32"/>
        </w:rPr>
      </w:pPr>
    </w:p>
    <w:p>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安阳市生态环境局滑县分局</w:t>
      </w:r>
    </w:p>
    <w:p>
      <w:pPr>
        <w:spacing w:line="700" w:lineRule="exact"/>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关于</w:t>
      </w:r>
      <w:r>
        <w:rPr>
          <w:rFonts w:hint="default" w:ascii="Times New Roman" w:hAnsi="Times New Roman" w:eastAsia="方正小标宋简体" w:cs="Times New Roman"/>
          <w:color w:val="000000"/>
          <w:sz w:val="44"/>
          <w:szCs w:val="44"/>
          <w:lang w:val="en-US" w:eastAsia="zh-CN"/>
        </w:rPr>
        <w:t>滑县城际阡陌实业有限公司小铺乡</w:t>
      </w:r>
    </w:p>
    <w:p>
      <w:pPr>
        <w:spacing w:line="700" w:lineRule="exact"/>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杨公店村城际阡陌预制菜村集体经济发展</w:t>
      </w:r>
    </w:p>
    <w:p>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lang w:val="en-US" w:eastAsia="zh-CN"/>
        </w:rPr>
        <w:t>扶持项目</w:t>
      </w:r>
      <w:r>
        <w:rPr>
          <w:rFonts w:hint="default" w:ascii="Times New Roman" w:hAnsi="Times New Roman" w:eastAsia="方正小标宋简体" w:cs="Times New Roman"/>
          <w:color w:val="000000"/>
          <w:sz w:val="44"/>
          <w:szCs w:val="44"/>
        </w:rPr>
        <w:t>环境影响报告表的批复</w:t>
      </w:r>
    </w:p>
    <w:p>
      <w:pPr>
        <w:pStyle w:val="2"/>
        <w:rPr>
          <w:rFonts w:hint="default" w:ascii="Times New Roman" w:hAnsi="Times New Roman" w:cs="Times New Roman"/>
          <w:sz w:val="44"/>
          <w:szCs w:val="44"/>
        </w:rPr>
      </w:pPr>
    </w:p>
    <w:p>
      <w:pPr>
        <w:pStyle w:val="2"/>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lang w:val="en-US" w:eastAsia="zh-CN"/>
        </w:rPr>
        <w:t>滑县城际阡陌实业有限公司</w:t>
      </w:r>
      <w:r>
        <w:rPr>
          <w:rFonts w:hint="default" w:ascii="Times New Roman" w:hAnsi="Times New Roman" w:eastAsia="方正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你公司（统一社会信用代码：91410526MA4615690L）上报的由</w:t>
      </w:r>
      <w:r>
        <w:rPr>
          <w:rFonts w:hint="default" w:ascii="Times New Roman" w:hAnsi="Times New Roman" w:eastAsia="方正仿宋_GB2312" w:cs="Times New Roman"/>
          <w:color w:val="000000"/>
          <w:sz w:val="32"/>
          <w:szCs w:val="32"/>
          <w:lang w:val="en-US" w:eastAsia="zh-CN"/>
        </w:rPr>
        <w:t>河南中兴环保工程有限公司</w:t>
      </w:r>
      <w:r>
        <w:rPr>
          <w:rFonts w:hint="default" w:ascii="Times New Roman" w:hAnsi="Times New Roman" w:eastAsia="方正仿宋_GB2312" w:cs="Times New Roman"/>
          <w:color w:val="000000"/>
          <w:sz w:val="32"/>
          <w:szCs w:val="32"/>
          <w:lang w:val="en-US" w:eastAsia="zh-CN"/>
        </w:rPr>
        <w:fldChar w:fldCharType="begin"/>
      </w:r>
      <w:r>
        <w:rPr>
          <w:rFonts w:hint="default" w:ascii="Times New Roman" w:hAnsi="Times New Roman" w:eastAsia="方正仿宋_GB2312" w:cs="Times New Roman"/>
          <w:color w:val="000000"/>
          <w:sz w:val="32"/>
          <w:szCs w:val="32"/>
          <w:lang w:val="en-US" w:eastAsia="zh-CN"/>
        </w:rPr>
        <w:instrText xml:space="preserve"> HYPERLINK "http://114.251.10.92:8080/XYPT/staff/view?id=119945551675407093" \t "http://114.251.10.92:8080/XYPT/staff/_blank" </w:instrText>
      </w:r>
      <w:r>
        <w:rPr>
          <w:rFonts w:hint="default" w:ascii="Times New Roman" w:hAnsi="Times New Roman" w:eastAsia="方正仿宋_GB2312" w:cs="Times New Roman"/>
          <w:color w:val="000000"/>
          <w:sz w:val="32"/>
          <w:szCs w:val="32"/>
          <w:lang w:val="en-US" w:eastAsia="zh-CN"/>
        </w:rPr>
        <w:fldChar w:fldCharType="separate"/>
      </w:r>
      <w:r>
        <w:rPr>
          <w:rFonts w:hint="default" w:ascii="Times New Roman" w:hAnsi="Times New Roman" w:eastAsia="方正仿宋_GB2312" w:cs="Times New Roman"/>
          <w:color w:val="000000"/>
          <w:sz w:val="32"/>
          <w:szCs w:val="32"/>
          <w:lang w:val="en-US" w:eastAsia="zh-CN"/>
        </w:rPr>
        <w:t>韩丽芸</w:t>
      </w:r>
      <w:r>
        <w:rPr>
          <w:rFonts w:hint="default" w:ascii="Times New Roman" w:hAnsi="Times New Roman" w:eastAsia="方正仿宋_GB2312" w:cs="Times New Roman"/>
          <w:color w:val="000000"/>
          <w:sz w:val="32"/>
          <w:szCs w:val="32"/>
          <w:lang w:val="en-US" w:eastAsia="zh-CN"/>
        </w:rPr>
        <w:fldChar w:fldCharType="end"/>
      </w:r>
      <w:r>
        <w:rPr>
          <w:rFonts w:hint="default" w:ascii="Times New Roman" w:hAnsi="Times New Roman" w:eastAsia="方正仿宋_GB2312" w:cs="Times New Roman"/>
          <w:color w:val="000000"/>
          <w:sz w:val="32"/>
          <w:szCs w:val="32"/>
        </w:rPr>
        <w:t>（职业资格证书管理号：2015035410350000003512410858）主持编制完成的</w:t>
      </w:r>
      <w:r>
        <w:rPr>
          <w:rFonts w:hint="default" w:ascii="Times New Roman" w:hAnsi="Times New Roman" w:eastAsia="方正仿宋_GB2312" w:cs="Times New Roman"/>
          <w:sz w:val="32"/>
          <w:szCs w:val="32"/>
        </w:rPr>
        <w:t>《</w:t>
      </w:r>
      <w:r>
        <w:rPr>
          <w:rFonts w:hint="default" w:ascii="Times New Roman" w:hAnsi="Times New Roman" w:eastAsia="方正仿宋_GB2312" w:cs="Times New Roman"/>
          <w:sz w:val="32"/>
          <w:szCs w:val="32"/>
          <w:lang w:val="en-US" w:eastAsia="zh-CN"/>
        </w:rPr>
        <w:t>滑县城际阡陌实业有限公司小铺乡杨公店村城际阡陌预制菜村集体经济发展扶持项目</w:t>
      </w:r>
      <w:r>
        <w:rPr>
          <w:rFonts w:hint="default" w:ascii="Times New Roman" w:hAnsi="Times New Roman" w:eastAsia="方正仿宋_GB2312" w:cs="Times New Roman"/>
          <w:sz w:val="32"/>
          <w:szCs w:val="32"/>
        </w:rPr>
        <w:t>环境影响报告表（报批版）》</w:t>
      </w:r>
      <w:r>
        <w:rPr>
          <w:rFonts w:hint="default" w:ascii="Times New Roman" w:hAnsi="Times New Roman" w:eastAsia="方正仿宋_GB2312" w:cs="Times New Roman"/>
          <w:color w:val="000000"/>
          <w:sz w:val="32"/>
          <w:szCs w:val="32"/>
        </w:rPr>
        <w:t>（以下简称《报告表》）及相关材料已收悉。</w:t>
      </w:r>
      <w:r>
        <w:rPr>
          <w:rFonts w:hint="default" w:ascii="Times New Roman" w:hAnsi="Times New Roman" w:eastAsia="方正仿宋_GB2312" w:cs="Times New Roman"/>
          <w:sz w:val="32"/>
          <w:szCs w:val="32"/>
        </w:rPr>
        <w:t>该项目位于</w:t>
      </w:r>
      <w:r>
        <w:rPr>
          <w:rFonts w:hint="default" w:ascii="Times New Roman" w:hAnsi="Times New Roman" w:eastAsia="方正仿宋_GB2312" w:cs="Times New Roman"/>
          <w:sz w:val="32"/>
          <w:szCs w:val="32"/>
          <w:lang w:val="en-US" w:eastAsia="zh-CN"/>
        </w:rPr>
        <w:t>滑县小铺</w:t>
      </w:r>
      <w:r>
        <w:rPr>
          <w:rFonts w:hint="default" w:ascii="Times New Roman" w:hAnsi="Times New Roman" w:eastAsia="方正仿宋_GB2312" w:cs="Times New Roman"/>
          <w:sz w:val="32"/>
          <w:szCs w:val="32"/>
          <w:lang w:eastAsia="zh-CN"/>
        </w:rPr>
        <w:t>乡</w:t>
      </w:r>
      <w:r>
        <w:rPr>
          <w:rFonts w:hint="default" w:ascii="Times New Roman" w:hAnsi="Times New Roman" w:eastAsia="方正仿宋_GB2312" w:cs="Times New Roman"/>
          <w:sz w:val="32"/>
          <w:szCs w:val="32"/>
          <w:lang w:val="en-US" w:eastAsia="zh-CN"/>
        </w:rPr>
        <w:t>杨公店村西310m</w:t>
      </w:r>
      <w:r>
        <w:rPr>
          <w:rFonts w:hint="default" w:ascii="Times New Roman" w:hAnsi="Times New Roman" w:eastAsia="方正仿宋_GB2312" w:cs="Times New Roman"/>
          <w:sz w:val="32"/>
          <w:szCs w:val="32"/>
        </w:rPr>
        <w:t>，占地面积为</w:t>
      </w:r>
      <w:r>
        <w:rPr>
          <w:rFonts w:hint="default" w:ascii="Times New Roman" w:hAnsi="Times New Roman" w:eastAsia="方正仿宋_GB2312" w:cs="Times New Roman"/>
          <w:sz w:val="32"/>
          <w:szCs w:val="32"/>
          <w:lang w:val="en-US" w:eastAsia="zh-CN"/>
        </w:rPr>
        <w:t>12641.85</w:t>
      </w:r>
      <w:r>
        <w:rPr>
          <w:rFonts w:hint="default" w:ascii="Times New Roman" w:hAnsi="Times New Roman" w:eastAsia="方正仿宋_GB2312" w:cs="Times New Roman"/>
          <w:sz w:val="32"/>
          <w:szCs w:val="32"/>
        </w:rPr>
        <w:t>平方米，总投资</w:t>
      </w:r>
      <w:r>
        <w:rPr>
          <w:rFonts w:hint="default" w:ascii="Times New Roman" w:hAnsi="Times New Roman" w:eastAsia="方正仿宋_GB2312" w:cs="Times New Roman"/>
          <w:sz w:val="32"/>
          <w:szCs w:val="32"/>
          <w:lang w:val="en-US" w:eastAsia="zh-CN"/>
        </w:rPr>
        <w:t>4600</w:t>
      </w:r>
      <w:r>
        <w:rPr>
          <w:rFonts w:hint="default" w:ascii="Times New Roman" w:hAnsi="Times New Roman" w:eastAsia="方正仿宋_GB2312" w:cs="Times New Roman"/>
          <w:sz w:val="32"/>
          <w:szCs w:val="32"/>
        </w:rPr>
        <w:t>万元，环保投资</w:t>
      </w:r>
      <w:r>
        <w:rPr>
          <w:rFonts w:hint="default" w:ascii="Times New Roman" w:hAnsi="Times New Roman" w:eastAsia="方正仿宋_GB2312" w:cs="Times New Roman"/>
          <w:sz w:val="32"/>
          <w:szCs w:val="32"/>
          <w:lang w:val="en-US" w:eastAsia="zh-CN"/>
        </w:rPr>
        <w:t>134</w:t>
      </w:r>
      <w:r>
        <w:rPr>
          <w:rFonts w:hint="default" w:ascii="Times New Roman" w:hAnsi="Times New Roman" w:eastAsia="方正仿宋_GB2312" w:cs="Times New Roman"/>
          <w:sz w:val="32"/>
          <w:szCs w:val="32"/>
        </w:rPr>
        <w:t>万元。</w:t>
      </w:r>
      <w:r>
        <w:rPr>
          <w:rFonts w:hint="default" w:ascii="Times New Roman" w:hAnsi="Times New Roman" w:eastAsia="方正仿宋_GB2312" w:cs="Times New Roman"/>
          <w:color w:val="000000"/>
          <w:sz w:val="32"/>
          <w:szCs w:val="32"/>
        </w:rPr>
        <w:t>该环评审批事项已在我县政府网站公示期满。依据《中华人民共和国环境保护法》、《中华人民共和国行政许可法》、《中华人民共和国环境影响评价法》、《建设项目环境保护管理条例》等法律法规文件规定，经研究，批复如下：</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snapToGrid w:val="0"/>
          <w:color w:val="000000"/>
          <w:sz w:val="32"/>
          <w:szCs w:val="32"/>
        </w:rPr>
        <w:t>一、《报告表》内容符合国家有关法律法规要求和建设项目环境管理规定，评价结论可信</w:t>
      </w:r>
      <w:r>
        <w:rPr>
          <w:rFonts w:hint="default" w:ascii="Times New Roman" w:hAnsi="Times New Roman" w:eastAsia="方正仿宋_GB2312" w:cs="Times New Roman"/>
          <w:color w:val="000000"/>
          <w:sz w:val="32"/>
          <w:szCs w:val="32"/>
        </w:rPr>
        <w:t>，同意批准该《报告表》。你单位应按照《报告表》所列项目的性质、规模、地点、采用的生产工艺和环境保护对策进行项目建设。</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二、你单位应向社会公众主动公开经批准的《报告表》，并接受相关方的咨询。</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三、你单位应全面落实《报告表》提出的各项环境保护措施，确保各项环境保护设施与主体工程同时设计、同时施工、同时投入使用，确保各项污染物达标排放。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（一）向设计单位提供《报告表》和本批复文件，确保项目设计按照环境保护规范要求，落实防治环境污染和环保设施投资概算。</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（二）依据《报告表》和本批复文件，对项目建设和运营过程中产生的废气、废水、噪声、固体废物等污染，采取相应的防治措施。</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（三）项目外排污染物应满足以下要求：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1. 废气：</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施工期：必须严格按照《河南省2023年蓝天保卫战实施方案》（豫环委办〔2023〕4号）文件要求，严格落实工程建设工地扬尘“六个百分之百”措施；禁止现场搅拌混凝土和配制砂浆；每天定期不定期洒水，4级以上大风天气严禁作业；落实县环境污染攻坚办发布的重污染天气应急管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000000"/>
          <w:sz w:val="32"/>
          <w:szCs w:val="32"/>
          <w:lang w:val="en-US" w:eastAsia="zh-CN"/>
        </w:rPr>
      </w:pPr>
      <w:r>
        <w:rPr>
          <w:rFonts w:hint="default" w:ascii="Times New Roman" w:hAnsi="Times New Roman" w:eastAsia="方正仿宋_GB2312" w:cs="Times New Roman"/>
          <w:color w:val="000000"/>
          <w:sz w:val="32"/>
          <w:szCs w:val="32"/>
        </w:rPr>
        <w:t>运营期：</w:t>
      </w:r>
      <w:r>
        <w:rPr>
          <w:rFonts w:hint="default" w:ascii="Times New Roman" w:hAnsi="Times New Roman" w:eastAsia="方正仿宋_GB2312" w:cs="Times New Roman"/>
          <w:color w:val="000000"/>
          <w:sz w:val="32"/>
          <w:szCs w:val="32"/>
          <w:lang w:val="en-US" w:eastAsia="zh-CN"/>
        </w:rPr>
        <w:t>油烟废气经集气罩+高效静电油烟净化器+活性炭吸附装置+专用烟道（高于车间）排放；污水处理站废气经密闭收集+生物过滤+15m高排气筒排放。废气排放须满足《河南省餐饮业油烟污染物排放标准》（DB41/1604-2018）中型标准、《恶臭污染物排放标准》（GB14554-93）表2</w:t>
      </w:r>
      <w:r>
        <w:rPr>
          <w:rFonts w:hint="eastAsia" w:eastAsia="方正仿宋_GB2312" w:cs="Times New Roman"/>
          <w:color w:val="000000"/>
          <w:sz w:val="32"/>
          <w:szCs w:val="32"/>
          <w:lang w:val="en-US" w:eastAsia="zh-CN"/>
        </w:rPr>
        <w:t>标准、</w:t>
      </w:r>
      <w:r>
        <w:rPr>
          <w:rFonts w:hint="default" w:ascii="Times New Roman" w:hAnsi="Times New Roman" w:eastAsia="方正仿宋_GB2312" w:cs="Times New Roman"/>
          <w:color w:val="000000"/>
          <w:sz w:val="32"/>
          <w:szCs w:val="32"/>
          <w:lang w:val="en-US" w:eastAsia="zh-CN"/>
        </w:rPr>
        <w:t>《大气污染物综合排放标准》（GB16297-1996）</w:t>
      </w:r>
      <w:r>
        <w:rPr>
          <w:rFonts w:hint="eastAsia" w:eastAsia="方正仿宋_GB2312" w:cs="Times New Roman"/>
          <w:color w:val="000000"/>
          <w:sz w:val="32"/>
          <w:szCs w:val="32"/>
          <w:lang w:val="en-US" w:eastAsia="zh-CN"/>
        </w:rPr>
        <w:t>表2标准及</w:t>
      </w:r>
      <w:r>
        <w:rPr>
          <w:rFonts w:hint="default" w:ascii="Times New Roman" w:hAnsi="Times New Roman" w:eastAsia="方正仿宋_GB2312" w:cs="Times New Roman"/>
          <w:color w:val="000000"/>
          <w:sz w:val="32"/>
          <w:szCs w:val="32"/>
          <w:lang w:val="en-US" w:eastAsia="zh-CN"/>
        </w:rPr>
        <w:t>《关于全省开展工业企业挥发性有机物专项治理工作中排放建议值的通知》（豫环攻坚办</w:t>
      </w:r>
      <w:r>
        <w:rPr>
          <w:rFonts w:hint="default" w:ascii="Times New Roman" w:hAnsi="Times New Roman" w:eastAsia="方正仿宋_GB2312" w:cs="Times New Roman"/>
          <w:color w:val="000000"/>
          <w:sz w:val="32"/>
          <w:szCs w:val="32"/>
        </w:rPr>
        <w:t>〔20</w:t>
      </w:r>
      <w:r>
        <w:rPr>
          <w:rFonts w:hint="default" w:ascii="Times New Roman" w:hAnsi="Times New Roman" w:eastAsia="方正仿宋_GB2312" w:cs="Times New Roman"/>
          <w:color w:val="000000"/>
          <w:sz w:val="32"/>
          <w:szCs w:val="32"/>
          <w:lang w:val="en-US" w:eastAsia="zh-CN"/>
        </w:rPr>
        <w:t>17</w:t>
      </w:r>
      <w:r>
        <w:rPr>
          <w:rFonts w:hint="default" w:ascii="Times New Roman" w:hAnsi="Times New Roman" w:eastAsia="方正仿宋_GB2312" w:cs="Times New Roman"/>
          <w:color w:val="000000"/>
          <w:sz w:val="32"/>
          <w:szCs w:val="32"/>
        </w:rPr>
        <w:t>〕</w:t>
      </w:r>
      <w:r>
        <w:rPr>
          <w:rFonts w:hint="default" w:ascii="Times New Roman" w:hAnsi="Times New Roman" w:eastAsia="方正仿宋_GB2312" w:cs="Times New Roman"/>
          <w:color w:val="000000"/>
          <w:sz w:val="32"/>
          <w:szCs w:val="32"/>
          <w:lang w:val="en-US" w:eastAsia="zh-CN"/>
        </w:rPr>
        <w:t>162号）要求。</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Cs/>
          <w:color w:val="000000"/>
          <w:sz w:val="32"/>
          <w:szCs w:val="32"/>
        </w:rPr>
      </w:pPr>
      <w:r>
        <w:rPr>
          <w:rFonts w:hint="default" w:ascii="Times New Roman" w:hAnsi="Times New Roman" w:eastAsia="方正仿宋_GB2312" w:cs="Times New Roman"/>
          <w:bCs/>
          <w:color w:val="000000"/>
          <w:sz w:val="32"/>
          <w:szCs w:val="32"/>
        </w:rPr>
        <w:t>废水：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Cs/>
          <w:color w:val="000000"/>
          <w:sz w:val="32"/>
          <w:szCs w:val="32"/>
          <w:highlight w:val="yellow"/>
        </w:rPr>
      </w:pPr>
      <w:r>
        <w:rPr>
          <w:rFonts w:hint="default" w:ascii="Times New Roman" w:hAnsi="Times New Roman" w:eastAsia="方正仿宋_GB2312" w:cs="Times New Roman"/>
          <w:bCs/>
          <w:color w:val="000000"/>
          <w:sz w:val="32"/>
          <w:szCs w:val="32"/>
        </w:rPr>
        <w:t>施工期：施工废水经沉淀后用于施工场地洒水抑尘，不外排</w:t>
      </w:r>
      <w:r>
        <w:rPr>
          <w:rFonts w:hint="default" w:ascii="Times New Roman" w:hAnsi="Times New Roman" w:eastAsia="方正仿宋_GB2312" w:cs="Times New Roman"/>
          <w:bCs/>
          <w:color w:val="000000"/>
          <w:sz w:val="32"/>
          <w:szCs w:val="32"/>
          <w:lang w:eastAsia="zh-CN"/>
        </w:rPr>
        <w:t>；</w:t>
      </w:r>
      <w:r>
        <w:rPr>
          <w:rFonts w:hint="default" w:ascii="Times New Roman" w:hAnsi="Times New Roman" w:eastAsia="方正仿宋_GB2312" w:cs="Times New Roman"/>
          <w:bCs/>
          <w:color w:val="000000"/>
          <w:sz w:val="32"/>
          <w:szCs w:val="32"/>
          <w:lang w:val="en-US" w:eastAsia="zh-CN"/>
        </w:rPr>
        <w:t>施工人员如厕废水依托项目西侧滑县鼎力建筑材料有限公司，洗漱废水用于施工场地洒水抑尘，不外排。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Cs/>
          <w:color w:val="000000"/>
          <w:sz w:val="32"/>
          <w:szCs w:val="32"/>
        </w:rPr>
      </w:pPr>
      <w:r>
        <w:rPr>
          <w:rFonts w:hint="default" w:ascii="Times New Roman" w:hAnsi="Times New Roman" w:eastAsia="方正仿宋_GB2312" w:cs="Times New Roman"/>
          <w:bCs/>
          <w:color w:val="000000"/>
          <w:sz w:val="32"/>
          <w:szCs w:val="32"/>
        </w:rPr>
        <w:t>运营期：</w:t>
      </w:r>
      <w:r>
        <w:rPr>
          <w:rFonts w:hint="default" w:ascii="Times New Roman" w:hAnsi="Times New Roman" w:eastAsia="方正仿宋_GB2312" w:cs="Times New Roman"/>
          <w:bCs/>
          <w:color w:val="000000"/>
          <w:sz w:val="32"/>
          <w:szCs w:val="32"/>
          <w:lang w:val="en-US" w:eastAsia="zh-CN"/>
        </w:rPr>
        <w:t>生产废水及生活污水经厂区污水处理站（处理能力：45m</w:t>
      </w:r>
      <w:r>
        <w:rPr>
          <w:rFonts w:hint="default" w:ascii="Times New Roman" w:hAnsi="Times New Roman" w:eastAsia="方正仿宋_GB2312" w:cs="Times New Roman"/>
          <w:bCs/>
          <w:color w:val="000000"/>
          <w:sz w:val="32"/>
          <w:szCs w:val="32"/>
          <w:vertAlign w:val="superscript"/>
          <w:lang w:val="en-US" w:eastAsia="zh-CN"/>
        </w:rPr>
        <w:t>3</w:t>
      </w:r>
      <w:r>
        <w:rPr>
          <w:rFonts w:hint="default" w:ascii="Times New Roman" w:hAnsi="Times New Roman" w:eastAsia="方正仿宋_GB2312" w:cs="Times New Roman"/>
          <w:bCs/>
          <w:color w:val="000000"/>
          <w:sz w:val="32"/>
          <w:szCs w:val="32"/>
          <w:lang w:val="en-US" w:eastAsia="zh-CN"/>
        </w:rPr>
        <w:t>/d 工艺：格栅+隔</w:t>
      </w:r>
      <w:r>
        <w:rPr>
          <w:rFonts w:hint="default" w:ascii="Times New Roman" w:hAnsi="Times New Roman" w:eastAsia="方正仿宋_GB2312" w:cs="Times New Roman"/>
          <w:bCs/>
          <w:color w:val="000000"/>
          <w:sz w:val="32"/>
          <w:szCs w:val="32"/>
          <w:highlight w:val="none"/>
          <w:lang w:val="en-US" w:eastAsia="zh-CN"/>
        </w:rPr>
        <w:t>油+水解酸化+A</w:t>
      </w:r>
      <w:r>
        <w:rPr>
          <w:rFonts w:hint="default" w:ascii="Times New Roman" w:hAnsi="Times New Roman" w:eastAsia="方正仿宋_GB2312" w:cs="Times New Roman"/>
          <w:bCs/>
          <w:color w:val="000000"/>
          <w:sz w:val="32"/>
          <w:szCs w:val="32"/>
          <w:highlight w:val="none"/>
          <w:vertAlign w:val="superscript"/>
          <w:lang w:val="en-US" w:eastAsia="zh-CN"/>
        </w:rPr>
        <w:t>2</w:t>
      </w:r>
      <w:r>
        <w:rPr>
          <w:rFonts w:hint="default" w:ascii="Times New Roman" w:hAnsi="Times New Roman" w:eastAsia="方正仿宋_GB2312" w:cs="Times New Roman"/>
          <w:bCs/>
          <w:color w:val="000000"/>
          <w:sz w:val="32"/>
          <w:szCs w:val="32"/>
          <w:highlight w:val="none"/>
          <w:lang w:val="en-US" w:eastAsia="zh-CN"/>
        </w:rPr>
        <w:t>/O+沉淀+深度处理（混凝沉淀+滤池+消毒））处理</w:t>
      </w:r>
      <w:r>
        <w:rPr>
          <w:rFonts w:hint="eastAsia" w:eastAsia="方正仿宋_GB2312" w:cs="Times New Roman"/>
          <w:bCs/>
          <w:color w:val="000000"/>
          <w:sz w:val="32"/>
          <w:szCs w:val="32"/>
          <w:highlight w:val="none"/>
          <w:lang w:val="en-US" w:eastAsia="zh-CN"/>
        </w:rPr>
        <w:t>后</w:t>
      </w:r>
      <w:r>
        <w:rPr>
          <w:rFonts w:hint="default" w:ascii="Times New Roman" w:hAnsi="Times New Roman" w:eastAsia="方正仿宋_GB2312" w:cs="Times New Roman"/>
          <w:bCs/>
          <w:color w:val="000000"/>
          <w:sz w:val="32"/>
          <w:szCs w:val="32"/>
          <w:highlight w:val="none"/>
          <w:lang w:val="en-US" w:eastAsia="zh-CN"/>
        </w:rPr>
        <w:t>部分用于厂区绿化及道路洒水，剩余部分利用管线输送至西侧的滑县鼎力建材建筑材料有限公司和滑县贺祥新型墙体材料厂综合利用</w:t>
      </w:r>
      <w:r>
        <w:rPr>
          <w:rFonts w:hint="eastAsia" w:eastAsia="方正仿宋_GB2312" w:cs="Times New Roman"/>
          <w:bCs/>
          <w:color w:val="000000"/>
          <w:sz w:val="32"/>
          <w:szCs w:val="32"/>
          <w:highlight w:val="none"/>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Cs/>
          <w:color w:val="000000"/>
          <w:sz w:val="32"/>
          <w:szCs w:val="32"/>
        </w:rPr>
      </w:pPr>
      <w:r>
        <w:rPr>
          <w:rFonts w:hint="default" w:ascii="Times New Roman" w:hAnsi="Times New Roman" w:eastAsia="方正仿宋_GB2312" w:cs="Times New Roman"/>
          <w:color w:val="000000"/>
          <w:sz w:val="32"/>
          <w:szCs w:val="32"/>
        </w:rPr>
        <w:t>噪声：</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施工期：采用低噪声、低振动的设备与方式进行地基施工与结构施工；对有固定基座的设备应作单独地基处理，以减少地面振动与结构噪声的传递；规范操作，并加强对设备的维护保养，以维持其正常运转；夜间（22:00至次日6:00之前）禁止施工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Cs/>
          <w:color w:val="000000"/>
          <w:sz w:val="32"/>
          <w:szCs w:val="32"/>
        </w:rPr>
      </w:pPr>
      <w:r>
        <w:rPr>
          <w:rFonts w:hint="default" w:ascii="Times New Roman" w:hAnsi="Times New Roman" w:eastAsia="方正仿宋_GB2312" w:cs="Times New Roman"/>
          <w:color w:val="000000"/>
          <w:sz w:val="32"/>
          <w:szCs w:val="32"/>
        </w:rPr>
        <w:t>运营期：经</w:t>
      </w:r>
      <w:r>
        <w:rPr>
          <w:rFonts w:hint="default" w:ascii="Times New Roman" w:hAnsi="Times New Roman" w:eastAsia="方正仿宋_GB2312" w:cs="Times New Roman"/>
          <w:bCs/>
          <w:color w:val="000000"/>
          <w:sz w:val="32"/>
          <w:szCs w:val="32"/>
        </w:rPr>
        <w:t>采取距离衰减</w:t>
      </w:r>
      <w:r>
        <w:rPr>
          <w:rFonts w:hint="default" w:ascii="Times New Roman" w:hAnsi="Times New Roman" w:eastAsia="方正仿宋_GB2312" w:cs="Times New Roman"/>
          <w:bCs/>
          <w:color w:val="000000"/>
          <w:sz w:val="32"/>
          <w:szCs w:val="32"/>
          <w:lang w:val="en-US" w:eastAsia="zh-CN"/>
        </w:rPr>
        <w:t>+基础</w:t>
      </w:r>
      <w:r>
        <w:rPr>
          <w:rFonts w:hint="default" w:ascii="Times New Roman" w:hAnsi="Times New Roman" w:eastAsia="方正仿宋_GB2312" w:cs="Times New Roman"/>
          <w:bCs/>
          <w:color w:val="000000"/>
          <w:sz w:val="32"/>
          <w:szCs w:val="32"/>
        </w:rPr>
        <w:t>减震</w:t>
      </w:r>
      <w:r>
        <w:rPr>
          <w:rFonts w:hint="default" w:ascii="Times New Roman" w:hAnsi="Times New Roman" w:eastAsia="方正仿宋_GB2312" w:cs="Times New Roman"/>
          <w:bCs/>
          <w:color w:val="000000"/>
          <w:sz w:val="32"/>
          <w:szCs w:val="32"/>
          <w:lang w:val="en-US" w:eastAsia="zh-CN"/>
        </w:rPr>
        <w:t>+</w:t>
      </w:r>
      <w:r>
        <w:rPr>
          <w:rFonts w:hint="default" w:ascii="Times New Roman" w:hAnsi="Times New Roman" w:eastAsia="方正仿宋_GB2312" w:cs="Times New Roman"/>
          <w:bCs/>
          <w:color w:val="000000"/>
          <w:sz w:val="32"/>
          <w:szCs w:val="32"/>
        </w:rPr>
        <w:t>厂房隔声等措施后，厂界噪声排放须满足《工业企业厂界环境噪声排放标准》（GB12348-2008）表1中2类标准限值。</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Cs/>
          <w:color w:val="000000"/>
          <w:sz w:val="32"/>
          <w:szCs w:val="32"/>
        </w:rPr>
      </w:pPr>
      <w:r>
        <w:rPr>
          <w:rFonts w:hint="default" w:ascii="Times New Roman" w:hAnsi="Times New Roman" w:eastAsia="方正仿宋_GB2312" w:cs="Times New Roman"/>
          <w:color w:val="000000"/>
          <w:sz w:val="32"/>
          <w:szCs w:val="32"/>
        </w:rPr>
        <w:t>固体废物：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Cs/>
          <w:color w:val="000000"/>
          <w:sz w:val="32"/>
          <w:szCs w:val="32"/>
        </w:rPr>
      </w:pPr>
      <w:r>
        <w:rPr>
          <w:rFonts w:hint="default" w:ascii="Times New Roman" w:hAnsi="Times New Roman" w:eastAsia="方正仿宋_GB2312" w:cs="Times New Roman"/>
          <w:bCs/>
          <w:color w:val="000000"/>
          <w:sz w:val="32"/>
          <w:szCs w:val="32"/>
        </w:rPr>
        <w:t>施工期：建设产生的钢材等下角料分类回收外售，构筑物施工和装修产生的砂石、石子、白灰等建筑材料全部回收利用</w:t>
      </w:r>
      <w:r>
        <w:rPr>
          <w:rFonts w:hint="default" w:ascii="Times New Roman" w:hAnsi="Times New Roman" w:eastAsia="方正仿宋_GB2312" w:cs="Times New Roman"/>
          <w:bCs/>
          <w:color w:val="000000"/>
          <w:sz w:val="32"/>
          <w:szCs w:val="32"/>
          <w:lang w:eastAsia="zh-CN"/>
        </w:rPr>
        <w:t>；</w:t>
      </w:r>
      <w:r>
        <w:rPr>
          <w:rFonts w:hint="default" w:ascii="Times New Roman" w:hAnsi="Times New Roman" w:eastAsia="方正仿宋_GB2312" w:cs="Times New Roman"/>
          <w:bCs/>
          <w:color w:val="000000"/>
          <w:sz w:val="32"/>
          <w:szCs w:val="32"/>
        </w:rPr>
        <w:t>生活垃圾</w:t>
      </w:r>
      <w:r>
        <w:rPr>
          <w:rFonts w:hint="default" w:ascii="Times New Roman" w:hAnsi="Times New Roman" w:eastAsia="方正仿宋_GB2312" w:cs="Times New Roman"/>
          <w:bCs/>
          <w:color w:val="000000"/>
          <w:sz w:val="32"/>
          <w:szCs w:val="32"/>
          <w:lang w:eastAsia="zh-CN"/>
        </w:rPr>
        <w:t>经</w:t>
      </w:r>
      <w:r>
        <w:rPr>
          <w:rFonts w:hint="default" w:ascii="Times New Roman" w:hAnsi="Times New Roman" w:eastAsia="方正仿宋_GB2312" w:cs="Times New Roman"/>
          <w:bCs/>
          <w:color w:val="000000"/>
          <w:sz w:val="32"/>
          <w:szCs w:val="32"/>
        </w:rPr>
        <w:t>垃圾桶收集，定期清运。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Cs/>
          <w:color w:val="000000"/>
          <w:sz w:val="32"/>
          <w:szCs w:val="32"/>
          <w:lang w:val="en-US"/>
        </w:rPr>
      </w:pPr>
      <w:r>
        <w:rPr>
          <w:rFonts w:hint="default" w:ascii="Times New Roman" w:hAnsi="Times New Roman" w:eastAsia="方正仿宋_GB2312" w:cs="Times New Roman"/>
          <w:bCs/>
          <w:color w:val="000000"/>
          <w:sz w:val="32"/>
          <w:szCs w:val="32"/>
        </w:rPr>
        <w:t>运营期：</w:t>
      </w:r>
      <w:r>
        <w:rPr>
          <w:rFonts w:hint="default" w:ascii="Times New Roman" w:hAnsi="Times New Roman" w:eastAsia="方正仿宋_GB2312" w:cs="Times New Roman"/>
          <w:bCs/>
          <w:color w:val="000000"/>
          <w:sz w:val="32"/>
          <w:szCs w:val="32"/>
          <w:lang w:eastAsia="zh-CN"/>
        </w:rPr>
        <w:t>餐厨垃圾、油烟净化器废油脂、隔油池漂浮物</w:t>
      </w:r>
      <w:r>
        <w:rPr>
          <w:rFonts w:hint="default" w:ascii="Times New Roman" w:hAnsi="Times New Roman" w:eastAsia="方正仿宋_GB2312" w:cs="Times New Roman"/>
          <w:bCs/>
          <w:color w:val="000000"/>
          <w:sz w:val="32"/>
          <w:szCs w:val="32"/>
          <w:lang w:val="en-US" w:eastAsia="zh-CN"/>
        </w:rPr>
        <w:t>交委托滑县城市发展投资有限公司餐厨处理分公司处置；废包装材料在厂区内集中收集后，定期外售；废活性炭经厂区一般固废暂存间（10m</w:t>
      </w:r>
      <w:r>
        <w:rPr>
          <w:rFonts w:hint="default" w:ascii="Times New Roman" w:hAnsi="Times New Roman" w:eastAsia="方正仿宋_GB2312" w:cs="Times New Roman"/>
          <w:bCs/>
          <w:color w:val="000000"/>
          <w:sz w:val="32"/>
          <w:szCs w:val="32"/>
          <w:vertAlign w:val="superscript"/>
          <w:lang w:val="en-US" w:eastAsia="zh-CN"/>
        </w:rPr>
        <w:t>2</w:t>
      </w:r>
      <w:r>
        <w:rPr>
          <w:rFonts w:hint="default" w:ascii="Times New Roman" w:hAnsi="Times New Roman" w:eastAsia="方正仿宋_GB2312" w:cs="Times New Roman"/>
          <w:bCs/>
          <w:color w:val="000000"/>
          <w:sz w:val="32"/>
          <w:szCs w:val="32"/>
          <w:lang w:val="en-US" w:eastAsia="zh-CN"/>
        </w:rPr>
        <w:t>）暂存后，定期交由单位回收；污水处理站污泥定期清掏，经压滤机压滤后用于厂区覆土绿化。生活垃圾在厂区内分类集中收集后，委托环卫部门定期清运。</w:t>
      </w:r>
      <w:r>
        <w:rPr>
          <w:rFonts w:hint="default" w:ascii="Times New Roman" w:hAnsi="Times New Roman" w:eastAsia="方正仿宋_GB2312" w:cs="Times New Roman"/>
          <w:sz w:val="32"/>
          <w:szCs w:val="32"/>
        </w:rPr>
        <w:t>一般固体废物暂存应满足《一般工业固体废物贮存和填埋污染控制标准》（GB18599 -2020）要求。</w:t>
      </w:r>
      <w:r>
        <w:rPr>
          <w:rFonts w:hint="default" w:ascii="Times New Roman" w:hAnsi="Times New Roman" w:eastAsia="方正仿宋_GB2312" w:cs="Times New Roman"/>
          <w:sz w:val="32"/>
          <w:szCs w:val="32"/>
          <w:lang w:val="en-US" w:eastAsia="zh-CN"/>
        </w:rPr>
        <w:t>污泥</w:t>
      </w:r>
      <w:r>
        <w:rPr>
          <w:rFonts w:hint="eastAsia" w:eastAsia="方正仿宋_GB2312" w:cs="Times New Roman"/>
          <w:sz w:val="32"/>
          <w:szCs w:val="32"/>
          <w:lang w:val="en-US" w:eastAsia="zh-CN"/>
        </w:rPr>
        <w:t>应</w:t>
      </w:r>
      <w:r>
        <w:rPr>
          <w:rFonts w:hint="default" w:ascii="Times New Roman" w:hAnsi="Times New Roman" w:eastAsia="方正仿宋_GB2312" w:cs="Times New Roman"/>
          <w:sz w:val="32"/>
          <w:szCs w:val="32"/>
          <w:lang w:val="en-US" w:eastAsia="zh-CN"/>
        </w:rPr>
        <w:t>满足《城镇污水处理污泥处置 园林绿化用泥质》（GB/T23486-2009）</w:t>
      </w:r>
      <w:r>
        <w:rPr>
          <w:rFonts w:hint="eastAsia" w:eastAsia="方正仿宋_GB2312" w:cs="Times New Roman"/>
          <w:sz w:val="32"/>
          <w:szCs w:val="32"/>
          <w:lang w:val="en-US" w:eastAsia="zh-CN"/>
        </w:rPr>
        <w:t>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 xml:space="preserve">（四）落实各项生态恢复措施。在施工过程中，强化生态环境保护意识，规范施工行为，优化施工布置，控制施工作业范围。施工后及时采取生态修复措施，最大限度减缓生态环境影响。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bCs/>
          <w:color w:val="000000"/>
          <w:sz w:val="32"/>
          <w:szCs w:val="32"/>
        </w:rPr>
        <w:t>（五）</w:t>
      </w:r>
      <w:r>
        <w:rPr>
          <w:rFonts w:hint="default" w:ascii="Times New Roman" w:hAnsi="Times New Roman" w:eastAsia="方正仿宋_GB2312" w:cs="Times New Roman"/>
          <w:color w:val="000000"/>
          <w:sz w:val="32"/>
          <w:szCs w:val="32"/>
        </w:rPr>
        <w:t>本项目建成后主要污染物排放总量控制指标为：非甲烷总烃0.</w:t>
      </w:r>
      <w:r>
        <w:rPr>
          <w:rFonts w:hint="default" w:ascii="Times New Roman" w:hAnsi="Times New Roman" w:eastAsia="方正仿宋_GB2312" w:cs="Times New Roman"/>
          <w:color w:val="000000"/>
          <w:sz w:val="32"/>
          <w:szCs w:val="32"/>
          <w:lang w:val="en-US" w:eastAsia="zh-CN"/>
        </w:rPr>
        <w:t>186</w:t>
      </w:r>
      <w:r>
        <w:rPr>
          <w:rFonts w:hint="default" w:ascii="Times New Roman" w:hAnsi="Times New Roman" w:eastAsia="方正仿宋_GB2312" w:cs="Times New Roman"/>
          <w:color w:val="000000"/>
          <w:sz w:val="32"/>
          <w:szCs w:val="32"/>
        </w:rPr>
        <w:t>吨/年。非甲烷总烃从</w:t>
      </w:r>
      <w:r>
        <w:rPr>
          <w:rFonts w:hint="default" w:ascii="Times New Roman" w:hAnsi="Times New Roman" w:eastAsia="方正仿宋_GB2312" w:cs="Times New Roman"/>
          <w:color w:val="000000"/>
          <w:sz w:val="32"/>
          <w:szCs w:val="32"/>
          <w:lang w:val="en-US" w:eastAsia="zh-CN"/>
        </w:rPr>
        <w:t>滑县2021年集中供暖减排项目中进行替代</w:t>
      </w:r>
      <w:r>
        <w:rPr>
          <w:rFonts w:hint="default" w:ascii="Times New Roman" w:hAnsi="Times New Roman" w:eastAsia="方正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四、在项目发生实际排污行为前，按照经批准的环境影响评价文件认真梳理并确认各项环境保护措施落实后，依法办理排污许可手续。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五、项目建设必须严格执行配套的环境保护设施与主体工程同时设计、同时施工、同时投产使用的“三同时”制度，并按规定程序开展竣工环境保护验收。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lang w:val="en-US" w:eastAsia="zh-CN"/>
        </w:rPr>
        <w:t>六</w:t>
      </w:r>
      <w:r>
        <w:rPr>
          <w:rFonts w:hint="default" w:ascii="Times New Roman" w:hAnsi="Times New Roman" w:eastAsia="方正仿宋_GB2312" w:cs="Times New Roman"/>
          <w:color w:val="000000"/>
          <w:sz w:val="32"/>
          <w:szCs w:val="32"/>
        </w:rPr>
        <w:t>、环境影响报告表经批准后，项目的性质、规模、地点、生产工艺和环境保护措施发生重大变动的，应当依法重新报批项目环境影响评价手续。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lang w:val="en-US" w:eastAsia="zh-CN"/>
        </w:rPr>
        <w:t>七</w:t>
      </w:r>
      <w:r>
        <w:rPr>
          <w:rFonts w:hint="default" w:ascii="Times New Roman" w:hAnsi="Times New Roman" w:eastAsia="方正仿宋_GB2312" w:cs="Times New Roman"/>
          <w:color w:val="000000"/>
          <w:sz w:val="32"/>
          <w:szCs w:val="32"/>
        </w:rPr>
        <w:t>、如果今后国家或我省颁布新标准或对治污设施有新要求，你单位应按新标准、新要求执行。</w:t>
      </w:r>
    </w:p>
    <w:p>
      <w:pPr>
        <w:keepNext w:val="0"/>
        <w:keepLines w:val="0"/>
        <w:pageBreakBefore w:val="0"/>
        <w:widowControl w:val="0"/>
        <w:kinsoku/>
        <w:wordWrap/>
        <w:overflowPunct/>
        <w:topLinePunct w:val="0"/>
        <w:autoSpaceDE/>
        <w:autoSpaceDN/>
        <w:bidi w:val="0"/>
        <w:adjustRightInd/>
        <w:snapToGrid/>
        <w:spacing w:line="560" w:lineRule="exact"/>
        <w:ind w:left="63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lang w:val="en-US" w:eastAsia="zh-CN"/>
        </w:rPr>
        <w:t>八</w:t>
      </w:r>
      <w:r>
        <w:rPr>
          <w:rFonts w:hint="default" w:ascii="Times New Roman" w:hAnsi="Times New Roman" w:eastAsia="方正仿宋_GB2312" w:cs="Times New Roman"/>
          <w:color w:val="000000"/>
          <w:sz w:val="32"/>
          <w:szCs w:val="32"/>
        </w:rPr>
        <w:t>、本批复有效期为5年，如该项目逾期方开工建设，其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环境影响评价文件应报我局重新审核。</w:t>
      </w:r>
    </w:p>
    <w:p>
      <w:pPr>
        <w:spacing w:line="620" w:lineRule="exact"/>
        <w:rPr>
          <w:rFonts w:hint="default" w:ascii="Times New Roman" w:hAnsi="Times New Roman" w:eastAsia="方正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000000"/>
          <w:sz w:val="32"/>
          <w:szCs w:val="32"/>
        </w:rPr>
      </w:pPr>
      <w:r>
        <w:rPr>
          <w:rFonts w:hint="eastAsia" w:ascii="Times New Roman" w:hAnsi="Times New Roman" w:eastAsia="方正仿宋_GB2312" w:cs="Times New Roman"/>
          <w:color w:val="000000"/>
          <w:sz w:val="32"/>
          <w:szCs w:val="32"/>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000000"/>
          <w:sz w:val="32"/>
          <w:szCs w:val="32"/>
        </w:rPr>
      </w:pPr>
      <w:r>
        <w:rPr>
          <w:rFonts w:hint="eastAsia" w:ascii="Times New Roman" w:hAnsi="Times New Roman" w:eastAsia="方正仿宋_GB2312" w:cs="Times New Roman"/>
          <w:color w:val="000000"/>
          <w:sz w:val="32"/>
          <w:szCs w:val="32"/>
        </w:rPr>
        <w:t>联系地址：安阳市人民政府</w:t>
      </w:r>
    </w:p>
    <w:p>
      <w:pPr>
        <w:pStyle w:val="2"/>
        <w:rPr>
          <w:rFonts w:hint="default"/>
          <w:lang w:val="en-US" w:eastAsia="zh-CN"/>
        </w:rPr>
      </w:pPr>
    </w:p>
    <w:p>
      <w:pPr>
        <w:spacing w:line="620" w:lineRule="exact"/>
        <w:ind w:firstLine="5120" w:firstLineChars="1600"/>
        <w:rPr>
          <w:rFonts w:hint="default" w:ascii="Times New Roman" w:hAnsi="Times New Roman" w:eastAsia="仿宋_GB2312" w:cs="Times New Roman"/>
          <w:color w:val="000000"/>
          <w:sz w:val="32"/>
          <w:szCs w:val="32"/>
        </w:rPr>
      </w:pPr>
    </w:p>
    <w:p>
      <w:pPr>
        <w:spacing w:line="620" w:lineRule="exact"/>
        <w:ind w:firstLine="5120" w:firstLineChars="1600"/>
        <w:rPr>
          <w:rFonts w:hint="default" w:ascii="Times New Roman" w:hAnsi="Times New Roman" w:eastAsia="仿宋_GB2312" w:cs="Times New Roman"/>
          <w:color w:val="000000"/>
          <w:sz w:val="32"/>
          <w:szCs w:val="32"/>
        </w:rPr>
      </w:pPr>
    </w:p>
    <w:p>
      <w:pPr>
        <w:spacing w:line="620" w:lineRule="exact"/>
        <w:ind w:firstLine="5440" w:firstLineChars="17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2023年</w:t>
      </w:r>
      <w:r>
        <w:rPr>
          <w:rFonts w:hint="default"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23</w:t>
      </w:r>
      <w:r>
        <w:rPr>
          <w:rFonts w:hint="default" w:ascii="Times New Roman" w:hAnsi="Times New Roman" w:eastAsia="仿宋_GB2312" w:cs="Times New Roman"/>
          <w:color w:val="000000"/>
          <w:sz w:val="32"/>
          <w:szCs w:val="32"/>
        </w:rPr>
        <w:t>日</w:t>
      </w:r>
    </w:p>
    <w:p>
      <w:pPr>
        <w:pStyle w:val="4"/>
        <w:spacing w:line="620" w:lineRule="exact"/>
        <w:rPr>
          <w:rFonts w:hint="default" w:ascii="Times New Roman" w:hAnsi="Times New Roman" w:eastAsia="仿宋_GB2312" w:cs="Times New Roman"/>
          <w:color w:val="000000"/>
          <w:szCs w:val="32"/>
        </w:rPr>
      </w:pPr>
    </w:p>
    <w:p>
      <w:pPr>
        <w:rPr>
          <w:rFonts w:hint="default" w:ascii="Times New Roman" w:hAnsi="Times New Roman" w:eastAsia="仿宋_GB2312" w:cs="Times New Roman"/>
          <w:color w:val="000000"/>
          <w:szCs w:val="32"/>
        </w:rPr>
      </w:pPr>
    </w:p>
    <w:p>
      <w:pPr>
        <w:rPr>
          <w:rFonts w:hint="default" w:ascii="Times New Roman" w:hAnsi="Times New Roman" w:cs="Times New Roman"/>
        </w:rPr>
      </w:pPr>
    </w:p>
    <w:p>
      <w:pPr>
        <w:pStyle w:val="8"/>
        <w:ind w:firstLine="0"/>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ind w:left="0" w:leftChars="0" w:firstLine="0" w:firstLineChars="0"/>
        <w:rPr>
          <w:rFonts w:hint="default" w:ascii="Times New Roman" w:hAnsi="Times New Roman" w:cs="Times New Roman"/>
        </w:rPr>
      </w:pPr>
      <w:bookmarkStart w:id="0" w:name="_GoBack"/>
      <w:bookmarkEnd w:id="0"/>
    </w:p>
    <w:p>
      <w:pPr>
        <w:pStyle w:val="8"/>
        <w:rPr>
          <w:rFonts w:hint="default" w:ascii="Times New Roman" w:hAnsi="Times New Roman" w:cs="Times New Roman"/>
        </w:rPr>
      </w:pPr>
    </w:p>
    <w:p>
      <w:pPr>
        <w:spacing w:line="58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pict>
          <v:line id="Line 12" o:spid="_x0000_s1026" o:spt="20" style="position:absolute;left:0pt;margin-left:-3.75pt;margin-top:4.7pt;height:0pt;width:450pt;z-index:251661312;mso-width-relative:page;mso-height-relative:page;" coordsize="21600,21600"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IkkwNMAAAAGAQAADwAAAAAAAAAB&#10;ACAAAAAiAAAAZHJzL2Rvd25yZXYueG1sUEsBAhQAFAAAAAgAh07iQHZWiIHcAQAA2gMAAA4AAAAA&#10;AAAAAQAgAAAAIgEAAGRycy9lMm9Eb2MueG1sUEsFBgAAAAAGAAYAWQEAAHAFAAAAAA==&#10;">
            <v:path arrowok="t"/>
            <v:fill focussize="0,0"/>
            <v:stroke/>
            <v:imagedata o:title=""/>
            <o:lock v:ext="edit"/>
          </v:line>
        </w:pict>
      </w:r>
      <w:r>
        <w:rPr>
          <w:rFonts w:hint="default" w:ascii="Times New Roman" w:hAnsi="Times New Roman" w:eastAsia="仿宋_GB2312" w:cs="Times New Roman"/>
          <w:color w:val="000000"/>
          <w:sz w:val="32"/>
          <w:szCs w:val="32"/>
        </w:rPr>
        <w:t>主办：环境影响评价科               督办：环境影响评价科</w:t>
      </w:r>
    </w:p>
    <w:p>
      <w:pPr>
        <w:spacing w:line="580" w:lineRule="exact"/>
        <w:ind w:left="908" w:hanging="912" w:hangingChars="300"/>
        <w:rPr>
          <w:rFonts w:hint="default" w:ascii="Times New Roman" w:hAnsi="Times New Roman" w:eastAsia="仿宋_GB2312" w:cs="Times New Roman"/>
          <w:color w:val="000000"/>
          <w:w w:val="92"/>
          <w:sz w:val="32"/>
          <w:szCs w:val="32"/>
        </w:rPr>
      </w:pPr>
      <w:r>
        <w:rPr>
          <w:rFonts w:hint="default" w:ascii="Times New Roman" w:hAnsi="Times New Roman" w:eastAsia="仿宋_GB2312" w:cs="Times New Roman"/>
          <w:color w:val="000000"/>
          <w:w w:val="95"/>
          <w:sz w:val="32"/>
          <w:szCs w:val="32"/>
        </w:rPr>
        <w:pict>
          <v:shape id="自选图形 3" o:spid="_x0000_s1030" o:spt="32" type="#_x0000_t32" style="position:absolute;left:0pt;margin-left:-3.75pt;margin-top:3.8pt;height:0pt;width:450pt;z-index:251663360;mso-width-relative:page;mso-height-relative:page;" filled="f" coordsize="21600,2160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T3Ld7TAAAABgEAAA8AAAAAAAAAAQAgAAAAIgAAAGRycy9kb3ducmV2LnhtbFBLAQIUABQA&#10;AAAIAIdO4kAsgSgt9QEAAOMDAAAOAAAAAAAAAAEAIAAAACIBAABkcnMvZTJvRG9jLnhtbFBLBQYA&#10;AAAABgAGAFkBAACJBQAAAAA=&#10;">
            <v:path arrowok="t"/>
            <v:fill on="f" focussize="0,0"/>
            <v:stroke/>
            <v:imagedata o:title=""/>
            <o:lock v:ext="edit"/>
          </v:shape>
        </w:pict>
      </w:r>
      <w:r>
        <w:rPr>
          <w:rFonts w:hint="default" w:ascii="Times New Roman" w:hAnsi="Times New Roman" w:eastAsia="仿宋_GB2312" w:cs="Times New Roman"/>
          <w:color w:val="000000"/>
          <w:w w:val="95"/>
          <w:sz w:val="32"/>
          <w:szCs w:val="32"/>
        </w:rPr>
        <w:t>抄送：</w:t>
      </w:r>
      <w:r>
        <w:rPr>
          <w:rFonts w:hint="default" w:ascii="Times New Roman" w:hAnsi="Times New Roman" w:eastAsia="仿宋_GB2312" w:cs="Times New Roman"/>
          <w:color w:val="000000"/>
          <w:sz w:val="32"/>
          <w:szCs w:val="32"/>
        </w:rPr>
        <w:t>滑县环境监察大队、</w:t>
      </w:r>
      <w:r>
        <w:rPr>
          <w:rFonts w:hint="default" w:ascii="Times New Roman" w:hAnsi="Times New Roman" w:eastAsia="方正仿宋_GB2312" w:cs="Times New Roman"/>
          <w:color w:val="000000"/>
          <w:sz w:val="32"/>
          <w:szCs w:val="32"/>
          <w:lang w:val="en-US" w:eastAsia="zh-CN"/>
        </w:rPr>
        <w:t>小铺乡</w:t>
      </w:r>
      <w:r>
        <w:rPr>
          <w:rFonts w:hint="default" w:ascii="Times New Roman" w:hAnsi="Times New Roman" w:eastAsia="方正仿宋_GB2312" w:cs="Times New Roman"/>
          <w:color w:val="000000"/>
          <w:sz w:val="32"/>
          <w:szCs w:val="32"/>
        </w:rPr>
        <w:t>环</w:t>
      </w:r>
      <w:r>
        <w:rPr>
          <w:rFonts w:hint="default" w:ascii="Times New Roman" w:hAnsi="Times New Roman" w:eastAsia="仿宋_GB2312" w:cs="Times New Roman"/>
          <w:color w:val="000000"/>
          <w:sz w:val="32"/>
          <w:szCs w:val="32"/>
        </w:rPr>
        <w:t>保所。</w:t>
      </w:r>
    </w:p>
    <w:p>
      <w:pPr>
        <w:spacing w:line="58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pict>
          <v:line id="Line 13" o:spid="_x0000_s1029" o:spt="20" style="position:absolute;left:0pt;margin-left:-2.6pt;margin-top:34.2pt;height:0pt;width:450pt;z-index:251662336;mso-width-relative:page;mso-height-relative:page;" coordsize="21600,21600"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7pKFtYAAAAIAQAADwAAAAAA&#10;AAABACAAAAAiAAAAZHJzL2Rvd25yZXYueG1sUEsBAhQAFAAAAAgAh07iQLkJ/WXcAQAA2gMAAA4A&#10;AAAAAAAAAQAgAAAAJQEAAGRycy9lMm9Eb2MueG1sUEsFBgAAAAAGAAYAWQEAAHMFAAAAAA==&#10;">
            <v:path arrowok="t"/>
            <v:fill focussize="0,0"/>
            <v:stroke/>
            <v:imagedata o:title=""/>
            <o:lock v:ext="edit"/>
          </v:line>
        </w:pict>
      </w:r>
      <w:r>
        <w:rPr>
          <w:rFonts w:hint="default" w:ascii="Times New Roman" w:hAnsi="Times New Roman" w:eastAsia="仿宋_GB2312" w:cs="Times New Roman"/>
          <w:color w:val="000000"/>
          <w:sz w:val="32"/>
          <w:szCs w:val="32"/>
        </w:rPr>
        <w:t xml:space="preserve">安阳市生态环境局滑县分局办公室 </w:t>
      </w:r>
      <w:r>
        <w:rPr>
          <w:rFonts w:hint="default" w:ascii="Times New Roman" w:hAnsi="Times New Roman" w:eastAsia="仿宋_GB2312" w:cs="Times New Roman"/>
          <w:color w:val="000000"/>
          <w:sz w:val="32"/>
          <w:szCs w:val="32"/>
        </w:rPr>
        <w:pict>
          <v:line id="Line 11" o:spid="_x0000_s1028" o:spt="20" style="position:absolute;left:0pt;margin-left:-4pt;margin-top:4pt;height:0pt;width:450pt;z-index:251660288;mso-width-relative:page;mso-height-relative:page;"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w7gKP0wAAAAYBAAAPAAAAAAAAAAEA&#10;IAAAACIAAABkcnMvZG93bnJldi54bWxQSwECFAAUAAAACACHTuJAf0oBg9sBAADaAwAADgAAAAAA&#10;AAABACAAAAAiAQAAZHJzL2Uyb0RvYy54bWxQSwUGAAAAAAYABgBZAQAAbwUAAAAA&#10;">
            <v:path arrowok="t"/>
            <v:fill focussize="0,0"/>
            <v:stroke/>
            <v:imagedata o:title=""/>
            <o:lock v:ext="edit"/>
          </v:line>
        </w:pict>
      </w:r>
      <w:r>
        <w:rPr>
          <w:rFonts w:hint="default" w:ascii="Times New Roman" w:hAnsi="Times New Roman" w:eastAsia="仿宋_GB2312" w:cs="Times New Roman"/>
          <w:color w:val="000000"/>
          <w:sz w:val="32"/>
          <w:szCs w:val="32"/>
        </w:rPr>
        <w:pict>
          <v:line id="Line 10" o:spid="_x0000_s1027" o:spt="20" style="position:absolute;left:0pt;margin-left:9pt;margin-top:696pt;height:0pt;width:441pt;z-index:251659264;mso-width-relative:page;mso-height-relative:page;"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5jTn1QAAAAwBAAAPAAAAAAAAAAEA&#10;IAAAACIAAABkcnMvZG93bnJldi54bWxQSwECFAAUAAAACACHTuJAlf4LU9kBAADaAwAADgAAAAAA&#10;AAABACAAAAAkAQAAZHJzL2Uyb0RvYy54bWxQSwUGAAAAAAYABgBZAQAAbwUAAAAA&#10;">
            <v:path arrowok="t"/>
            <v:fill focussize="0,0"/>
            <v:stroke/>
            <v:imagedata o:title=""/>
            <o:lock v:ext="edit"/>
          </v:line>
        </w:pict>
      </w:r>
      <w:r>
        <w:rPr>
          <w:rFonts w:hint="default" w:ascii="Times New Roman" w:hAnsi="Times New Roman" w:eastAsia="仿宋_GB2312" w:cs="Times New Roman"/>
          <w:color w:val="000000"/>
          <w:sz w:val="32"/>
          <w:szCs w:val="32"/>
        </w:rPr>
        <w:t xml:space="preserve">    2023年</w:t>
      </w:r>
      <w:r>
        <w:rPr>
          <w:rFonts w:hint="default"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23</w:t>
      </w:r>
      <w:r>
        <w:rPr>
          <w:rFonts w:hint="default" w:ascii="Times New Roman" w:hAnsi="Times New Roman" w:eastAsia="仿宋_GB2312" w:cs="Times New Roman"/>
          <w:color w:val="000000"/>
          <w:sz w:val="32"/>
          <w:szCs w:val="32"/>
        </w:rPr>
        <w:t>日印发</w:t>
      </w:r>
    </w:p>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6FE9A71B-A75E-4A98-ADA8-F0EFDD0A7282}"/>
  </w:font>
  <w:font w:name="方正小标宋简体">
    <w:panose1 w:val="03000509000000000000"/>
    <w:charset w:val="86"/>
    <w:family w:val="script"/>
    <w:pitch w:val="default"/>
    <w:sig w:usb0="00000001" w:usb1="080E0000" w:usb2="00000000" w:usb3="00000000" w:csb0="00040000" w:csb1="00000000"/>
    <w:embedRegular r:id="rId2" w:fontKey="{8A4246AE-6F02-4F81-ABDC-999576B0D0F5}"/>
  </w:font>
  <w:font w:name="方正仿宋_GB2312">
    <w:panose1 w:val="02010600010101010101"/>
    <w:charset w:val="86"/>
    <w:family w:val="auto"/>
    <w:pitch w:val="default"/>
    <w:sig w:usb0="00000001" w:usb1="080E0000" w:usb2="00000000" w:usb3="00000000" w:csb0="00040000" w:csb1="00000000"/>
    <w:embedRegular r:id="rId3" w:fontKey="{1ADFC969-94AC-4B6C-82F1-EE96E6BFB7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4"/>
        <w:rFonts w:ascii="宋体"/>
        <w:sz w:val="28"/>
        <w:szCs w:val="28"/>
      </w:rPr>
    </w:pP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- 4 -</w:t>
    </w:r>
    <w:r>
      <w:rPr>
        <w:rFonts w:ascii="宋体" w:hAnsi="宋体"/>
        <w:sz w:val="28"/>
        <w:szCs w:val="28"/>
      </w:rPr>
      <w:fldChar w:fldCharType="end"/>
    </w:r>
  </w:p>
  <w:p>
    <w:pPr>
      <w:pStyle w:val="16"/>
      <w:ind w:right="360" w:firstLine="360"/>
    </w:pPr>
    <w:r>
      <w:pict>
        <v:shape id="文本框3" o:spid="_x0000_s2049" o:spt="202" type="#_x0000_t202" style="position:absolute;left:0pt;margin-left:9pt;margin-top:31.05pt;height:12.8pt;width:9.05pt;mso-position-horizontal-relative:margin;mso-wrap-style:none;z-index:251659264;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bNzTAAAABwEAAA8AAAAAAAAAAQAgAAAAIgAAAGRycy9k&#10;b3ducmV2LnhtbFBLAQIUABQAAAAIAIdO4kAlper7zgEAAJYDAAAOAAAAAAAAAAEAIAAAACIBAABk&#10;cnMvZTJvRG9jLnhtbFBLBQYAAAAABgAGAFkBAABiBQAAAAA=&#10;">
          <v:path/>
          <v:fill on="f" focussize="0,0"/>
          <v:stroke on="f" joinstyle="miter"/>
          <v:imagedata o:title=""/>
          <o:lock v:ext="edit"/>
          <v:textbox inset="0mm,0mm,0mm,0mm" style="mso-fit-shape-to-text:t;">
            <w:txbxContent>
              <w:p>
                <w:pPr>
                  <w:rPr>
                    <w:szCs w:val="2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4"/>
      </w:rPr>
    </w:pPr>
    <w:r>
      <w:fldChar w:fldCharType="begin"/>
    </w:r>
    <w:r>
      <w:rPr>
        <w:rStyle w:val="24"/>
      </w:rPr>
      <w:instrText xml:space="preserve">PAGE  </w:instrText>
    </w:r>
    <w:r>
      <w:fldChar w:fldCharType="separate"/>
    </w:r>
    <w:r>
      <w:rPr>
        <w:rStyle w:val="24"/>
      </w:rPr>
      <w:t>- 13 -</w:t>
    </w:r>
    <w:r>
      <w:fldChar w:fldCharType="end"/>
    </w:r>
  </w:p>
  <w:p>
    <w:pPr>
      <w:pStyle w:val="1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02422"/>
    <w:multiLevelType w:val="singleLevel"/>
    <w:tmpl w:val="06C02422"/>
    <w:lvl w:ilvl="0" w:tentative="0">
      <w:start w:val="2"/>
      <w:numFmt w:val="decimal"/>
      <w:suff w:val="space"/>
      <w:lvlText w:val="%1."/>
      <w:lvlJc w:val="left"/>
    </w:lvl>
  </w:abstractNum>
  <w:abstractNum w:abstractNumId="1">
    <w:nsid w:val="11CE8ABD"/>
    <w:multiLevelType w:val="multilevel"/>
    <w:tmpl w:val="11CE8ABD"/>
    <w:lvl w:ilvl="0" w:tentative="0">
      <w:start w:val="1"/>
      <w:numFmt w:val="decimal"/>
      <w:lvlText w:val="%1"/>
      <w:lvlJc w:val="left"/>
      <w:pPr>
        <w:ind w:left="0" w:firstLine="0"/>
      </w:pPr>
      <w:rPr>
        <w:rFonts w:hint="default" w:ascii="Times New Roman" w:hAnsi="Times New Roman" w:eastAsia="宋体"/>
        <w:b/>
        <w:i w:val="0"/>
        <w:color w:val="auto"/>
        <w:sz w:val="32"/>
        <w:szCs w:val="32"/>
      </w:rPr>
    </w:lvl>
    <w:lvl w:ilvl="1" w:tentative="0">
      <w:start w:val="1"/>
      <w:numFmt w:val="decimal"/>
      <w:pStyle w:val="6"/>
      <w:lvlText w:val="%1.%2"/>
      <w:lvlJc w:val="left"/>
      <w:pPr>
        <w:ind w:left="425" w:hanging="425"/>
      </w:pPr>
      <w:rPr>
        <w:rFonts w:hint="default" w:ascii="Times New Roman" w:hAnsi="Times New Roman" w:eastAsia="宋体"/>
        <w:b/>
        <w:i w:val="0"/>
        <w:color w:val="auto"/>
        <w:sz w:val="30"/>
        <w:szCs w:val="30"/>
      </w:rPr>
    </w:lvl>
    <w:lvl w:ilvl="2" w:tentative="0">
      <w:start w:val="1"/>
      <w:numFmt w:val="decimal"/>
      <w:suff w:val="space"/>
      <w:lvlText w:val="%1.%2.%3"/>
      <w:lvlJc w:val="left"/>
      <w:pPr>
        <w:ind w:left="709" w:firstLine="0"/>
      </w:pPr>
      <w:rPr>
        <w:b/>
        <w:bCs w:val="0"/>
        <w:i w:val="0"/>
        <w:iCs w:val="0"/>
        <w:caps w:val="0"/>
        <w:smallCaps w:val="0"/>
        <w:strike w:val="0"/>
        <w:dstrike w:val="0"/>
        <w:vanish w:val="0"/>
        <w:color w:val="000000"/>
        <w:spacing w:val="0"/>
        <w:position w:val="0"/>
        <w:sz w:val="28"/>
        <w:szCs w:val="28"/>
        <w:u w:val="none"/>
        <w:vertAlign w:val="baseline"/>
      </w:rPr>
    </w:lvl>
    <w:lvl w:ilvl="3" w:tentative="0">
      <w:start w:val="1"/>
      <w:numFmt w:val="decimal"/>
      <w:lvlText w:val="%1.%2.%3.%4"/>
      <w:lvlJc w:val="left"/>
      <w:pPr>
        <w:ind w:left="708" w:firstLine="0"/>
      </w:pPr>
      <w:rPr>
        <w:rFonts w:hint="eastAsia" w:ascii="Times New Roman" w:hAnsi="Times New Roman" w:cs="Times New Roman"/>
        <w:b/>
        <w:bCs w:val="0"/>
        <w:i w:val="0"/>
        <w:iCs w:val="0"/>
        <w:caps w:val="0"/>
        <w:smallCaps w:val="0"/>
        <w:strike w:val="0"/>
        <w:dstrike w:val="0"/>
        <w:vanish w:val="0"/>
        <w:color w:val="000000"/>
        <w:spacing w:val="0"/>
        <w:position w:val="0"/>
        <w:u w:val="none"/>
        <w:vertAlign w:val="baseline"/>
        <w:lang w:val="en-US"/>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1DA216F0"/>
    <w:multiLevelType w:val="multilevel"/>
    <w:tmpl w:val="1DA216F0"/>
    <w:lvl w:ilvl="0" w:tentative="0">
      <w:start w:val="1"/>
      <w:numFmt w:val="chineseCountingThousand"/>
      <w:pStyle w:val="11"/>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EyZGYyMWJhNzliMThlM2ViYzM1NjRjNjNlMTZlNzAifQ=="/>
  </w:docVars>
  <w:rsids>
    <w:rsidRoot w:val="272649BD"/>
    <w:rsid w:val="00001834"/>
    <w:rsid w:val="00005C5F"/>
    <w:rsid w:val="000066C0"/>
    <w:rsid w:val="00014B9C"/>
    <w:rsid w:val="000152A8"/>
    <w:rsid w:val="000154CE"/>
    <w:rsid w:val="00015ED9"/>
    <w:rsid w:val="00037F83"/>
    <w:rsid w:val="00060AC0"/>
    <w:rsid w:val="00066EE1"/>
    <w:rsid w:val="00094068"/>
    <w:rsid w:val="000B0518"/>
    <w:rsid w:val="000C6A02"/>
    <w:rsid w:val="000D1CA4"/>
    <w:rsid w:val="000E3959"/>
    <w:rsid w:val="000E58BC"/>
    <w:rsid w:val="000E7112"/>
    <w:rsid w:val="00106F15"/>
    <w:rsid w:val="00134826"/>
    <w:rsid w:val="001427E8"/>
    <w:rsid w:val="00144D02"/>
    <w:rsid w:val="00157D23"/>
    <w:rsid w:val="00182063"/>
    <w:rsid w:val="00186AE7"/>
    <w:rsid w:val="0019790E"/>
    <w:rsid w:val="001B1C5D"/>
    <w:rsid w:val="001B31C8"/>
    <w:rsid w:val="001E5308"/>
    <w:rsid w:val="001E657F"/>
    <w:rsid w:val="00225A75"/>
    <w:rsid w:val="00241B9B"/>
    <w:rsid w:val="002712E4"/>
    <w:rsid w:val="0027585D"/>
    <w:rsid w:val="00280395"/>
    <w:rsid w:val="00297081"/>
    <w:rsid w:val="002A10A0"/>
    <w:rsid w:val="002E06CC"/>
    <w:rsid w:val="00331433"/>
    <w:rsid w:val="003348B2"/>
    <w:rsid w:val="00337AF0"/>
    <w:rsid w:val="0037759E"/>
    <w:rsid w:val="00392286"/>
    <w:rsid w:val="00392E07"/>
    <w:rsid w:val="003A4999"/>
    <w:rsid w:val="003B085A"/>
    <w:rsid w:val="003B7877"/>
    <w:rsid w:val="003D5CB7"/>
    <w:rsid w:val="003D7081"/>
    <w:rsid w:val="00415AF9"/>
    <w:rsid w:val="00422A16"/>
    <w:rsid w:val="00441ABC"/>
    <w:rsid w:val="00453FB1"/>
    <w:rsid w:val="0045407F"/>
    <w:rsid w:val="0048573C"/>
    <w:rsid w:val="004B62D9"/>
    <w:rsid w:val="004D0844"/>
    <w:rsid w:val="004E037D"/>
    <w:rsid w:val="004E604F"/>
    <w:rsid w:val="00523765"/>
    <w:rsid w:val="00545C76"/>
    <w:rsid w:val="005512AB"/>
    <w:rsid w:val="00557858"/>
    <w:rsid w:val="00566265"/>
    <w:rsid w:val="00572452"/>
    <w:rsid w:val="0058585B"/>
    <w:rsid w:val="005C69DA"/>
    <w:rsid w:val="005F2C37"/>
    <w:rsid w:val="006126E7"/>
    <w:rsid w:val="00617100"/>
    <w:rsid w:val="00646DBE"/>
    <w:rsid w:val="00666E9F"/>
    <w:rsid w:val="006774B8"/>
    <w:rsid w:val="00690959"/>
    <w:rsid w:val="006A400E"/>
    <w:rsid w:val="006D265E"/>
    <w:rsid w:val="006E5841"/>
    <w:rsid w:val="007512B6"/>
    <w:rsid w:val="00753FBD"/>
    <w:rsid w:val="0078174E"/>
    <w:rsid w:val="007B6616"/>
    <w:rsid w:val="00814255"/>
    <w:rsid w:val="00815C8B"/>
    <w:rsid w:val="00820EE3"/>
    <w:rsid w:val="00821154"/>
    <w:rsid w:val="00836AAB"/>
    <w:rsid w:val="00836B67"/>
    <w:rsid w:val="00843F15"/>
    <w:rsid w:val="008550BC"/>
    <w:rsid w:val="00861874"/>
    <w:rsid w:val="00865662"/>
    <w:rsid w:val="008721C0"/>
    <w:rsid w:val="00891D2B"/>
    <w:rsid w:val="008D50A0"/>
    <w:rsid w:val="00933E59"/>
    <w:rsid w:val="009412D6"/>
    <w:rsid w:val="00947CFB"/>
    <w:rsid w:val="00954A91"/>
    <w:rsid w:val="009609EE"/>
    <w:rsid w:val="00962DE5"/>
    <w:rsid w:val="00991230"/>
    <w:rsid w:val="00993E0C"/>
    <w:rsid w:val="00997F54"/>
    <w:rsid w:val="009B33A5"/>
    <w:rsid w:val="009B4D25"/>
    <w:rsid w:val="009D2D7C"/>
    <w:rsid w:val="009E77B2"/>
    <w:rsid w:val="009E7E70"/>
    <w:rsid w:val="00A35E6F"/>
    <w:rsid w:val="00A706C6"/>
    <w:rsid w:val="00AC674C"/>
    <w:rsid w:val="00AD5FEA"/>
    <w:rsid w:val="00B0773A"/>
    <w:rsid w:val="00B13190"/>
    <w:rsid w:val="00B16A72"/>
    <w:rsid w:val="00B171C5"/>
    <w:rsid w:val="00B401AF"/>
    <w:rsid w:val="00B62F23"/>
    <w:rsid w:val="00B85690"/>
    <w:rsid w:val="00BB3035"/>
    <w:rsid w:val="00BB419B"/>
    <w:rsid w:val="00BD62C5"/>
    <w:rsid w:val="00BF5269"/>
    <w:rsid w:val="00C256B7"/>
    <w:rsid w:val="00C266A8"/>
    <w:rsid w:val="00C271BD"/>
    <w:rsid w:val="00C314F2"/>
    <w:rsid w:val="00C47F4A"/>
    <w:rsid w:val="00C60A52"/>
    <w:rsid w:val="00C61FE6"/>
    <w:rsid w:val="00C72FF4"/>
    <w:rsid w:val="00C8086C"/>
    <w:rsid w:val="00C86B5A"/>
    <w:rsid w:val="00C8768F"/>
    <w:rsid w:val="00C978E2"/>
    <w:rsid w:val="00CA5713"/>
    <w:rsid w:val="00D22B85"/>
    <w:rsid w:val="00D86A02"/>
    <w:rsid w:val="00DA555D"/>
    <w:rsid w:val="00DC2B29"/>
    <w:rsid w:val="00DF73B2"/>
    <w:rsid w:val="00E03424"/>
    <w:rsid w:val="00E162A5"/>
    <w:rsid w:val="00E227D3"/>
    <w:rsid w:val="00E42C90"/>
    <w:rsid w:val="00E44315"/>
    <w:rsid w:val="00E46459"/>
    <w:rsid w:val="00E60233"/>
    <w:rsid w:val="00EB65D7"/>
    <w:rsid w:val="00EC2978"/>
    <w:rsid w:val="00ED5756"/>
    <w:rsid w:val="00EF41AA"/>
    <w:rsid w:val="00F17781"/>
    <w:rsid w:val="00F17E1A"/>
    <w:rsid w:val="00F30D93"/>
    <w:rsid w:val="00F32273"/>
    <w:rsid w:val="00F652A2"/>
    <w:rsid w:val="00FF3AC2"/>
    <w:rsid w:val="01214DE1"/>
    <w:rsid w:val="0158377A"/>
    <w:rsid w:val="017C7AA9"/>
    <w:rsid w:val="018941C8"/>
    <w:rsid w:val="01A90C48"/>
    <w:rsid w:val="020468C6"/>
    <w:rsid w:val="02763DDB"/>
    <w:rsid w:val="02832A46"/>
    <w:rsid w:val="02954528"/>
    <w:rsid w:val="029C481C"/>
    <w:rsid w:val="02CA7DC1"/>
    <w:rsid w:val="02CC60C0"/>
    <w:rsid w:val="03070F2F"/>
    <w:rsid w:val="030F1185"/>
    <w:rsid w:val="034D57B1"/>
    <w:rsid w:val="035D29E1"/>
    <w:rsid w:val="035E542F"/>
    <w:rsid w:val="038E7427"/>
    <w:rsid w:val="03933404"/>
    <w:rsid w:val="03B4268E"/>
    <w:rsid w:val="03DC608F"/>
    <w:rsid w:val="04025E55"/>
    <w:rsid w:val="043F1B03"/>
    <w:rsid w:val="0451420A"/>
    <w:rsid w:val="047D00FB"/>
    <w:rsid w:val="049C64DF"/>
    <w:rsid w:val="04B67B50"/>
    <w:rsid w:val="04C00AD0"/>
    <w:rsid w:val="04CE51C0"/>
    <w:rsid w:val="04D40728"/>
    <w:rsid w:val="050132A2"/>
    <w:rsid w:val="05593C6D"/>
    <w:rsid w:val="058E1F33"/>
    <w:rsid w:val="05D54DF4"/>
    <w:rsid w:val="06CC08F4"/>
    <w:rsid w:val="06D56A69"/>
    <w:rsid w:val="06E72366"/>
    <w:rsid w:val="07181283"/>
    <w:rsid w:val="07AC0CE9"/>
    <w:rsid w:val="07B03B75"/>
    <w:rsid w:val="08382C55"/>
    <w:rsid w:val="084B2E8E"/>
    <w:rsid w:val="08852CE9"/>
    <w:rsid w:val="089D20C0"/>
    <w:rsid w:val="08C92F71"/>
    <w:rsid w:val="08E3697C"/>
    <w:rsid w:val="08EA05E4"/>
    <w:rsid w:val="0945664D"/>
    <w:rsid w:val="094D1D58"/>
    <w:rsid w:val="09946235"/>
    <w:rsid w:val="09A869C6"/>
    <w:rsid w:val="09C72B30"/>
    <w:rsid w:val="09D11369"/>
    <w:rsid w:val="0A313921"/>
    <w:rsid w:val="0A520345"/>
    <w:rsid w:val="0A727D32"/>
    <w:rsid w:val="0AAD6121"/>
    <w:rsid w:val="0B5807E8"/>
    <w:rsid w:val="0B8403C6"/>
    <w:rsid w:val="0C764164"/>
    <w:rsid w:val="0C9C6A7C"/>
    <w:rsid w:val="0CF14EC2"/>
    <w:rsid w:val="0D902255"/>
    <w:rsid w:val="0DA06C82"/>
    <w:rsid w:val="0DE45FC2"/>
    <w:rsid w:val="0E2D09A5"/>
    <w:rsid w:val="0E777BEB"/>
    <w:rsid w:val="0EA81BCB"/>
    <w:rsid w:val="0EDD528C"/>
    <w:rsid w:val="0F082EB5"/>
    <w:rsid w:val="0F17034E"/>
    <w:rsid w:val="0F181587"/>
    <w:rsid w:val="0FC64B55"/>
    <w:rsid w:val="0FF978AA"/>
    <w:rsid w:val="100E7F3E"/>
    <w:rsid w:val="10A6792B"/>
    <w:rsid w:val="10D555A2"/>
    <w:rsid w:val="10DF0E5B"/>
    <w:rsid w:val="10F34B0A"/>
    <w:rsid w:val="1113708C"/>
    <w:rsid w:val="111744D5"/>
    <w:rsid w:val="113A4C18"/>
    <w:rsid w:val="1151514F"/>
    <w:rsid w:val="117E4242"/>
    <w:rsid w:val="126D5AF7"/>
    <w:rsid w:val="12AC58FE"/>
    <w:rsid w:val="12B04830"/>
    <w:rsid w:val="130F5DC3"/>
    <w:rsid w:val="132A12F2"/>
    <w:rsid w:val="14157276"/>
    <w:rsid w:val="142B2C8C"/>
    <w:rsid w:val="144F4A62"/>
    <w:rsid w:val="148B6483"/>
    <w:rsid w:val="14AE7FE0"/>
    <w:rsid w:val="15114DD3"/>
    <w:rsid w:val="153701C3"/>
    <w:rsid w:val="15861B6A"/>
    <w:rsid w:val="15984726"/>
    <w:rsid w:val="159F1F18"/>
    <w:rsid w:val="166E3696"/>
    <w:rsid w:val="16D65E64"/>
    <w:rsid w:val="16DC2258"/>
    <w:rsid w:val="179C23E9"/>
    <w:rsid w:val="17A569A3"/>
    <w:rsid w:val="18140079"/>
    <w:rsid w:val="18260A8A"/>
    <w:rsid w:val="18281853"/>
    <w:rsid w:val="18345DFB"/>
    <w:rsid w:val="18962E22"/>
    <w:rsid w:val="1935348E"/>
    <w:rsid w:val="19397563"/>
    <w:rsid w:val="19761BF0"/>
    <w:rsid w:val="19866EA9"/>
    <w:rsid w:val="1A7E6D92"/>
    <w:rsid w:val="1AA4286D"/>
    <w:rsid w:val="1AF23ACB"/>
    <w:rsid w:val="1B2F0FEB"/>
    <w:rsid w:val="1B7A5610"/>
    <w:rsid w:val="1BBF682E"/>
    <w:rsid w:val="1BC47737"/>
    <w:rsid w:val="1C0A3439"/>
    <w:rsid w:val="1C4813A6"/>
    <w:rsid w:val="1C6E1C1A"/>
    <w:rsid w:val="1D021B61"/>
    <w:rsid w:val="1D0D59B7"/>
    <w:rsid w:val="1D2A6F20"/>
    <w:rsid w:val="1D393634"/>
    <w:rsid w:val="1D575E75"/>
    <w:rsid w:val="1DA84CB7"/>
    <w:rsid w:val="1DCD5629"/>
    <w:rsid w:val="1EE362C1"/>
    <w:rsid w:val="1F870493"/>
    <w:rsid w:val="1F957C80"/>
    <w:rsid w:val="1FAD0E9D"/>
    <w:rsid w:val="1FF526DF"/>
    <w:rsid w:val="20916237"/>
    <w:rsid w:val="20AD475D"/>
    <w:rsid w:val="211C7E96"/>
    <w:rsid w:val="2121158D"/>
    <w:rsid w:val="21DB4AD4"/>
    <w:rsid w:val="221C2C8B"/>
    <w:rsid w:val="227A1BED"/>
    <w:rsid w:val="22897F7B"/>
    <w:rsid w:val="22A81137"/>
    <w:rsid w:val="22B63B7C"/>
    <w:rsid w:val="23377E43"/>
    <w:rsid w:val="237E47C8"/>
    <w:rsid w:val="239679BC"/>
    <w:rsid w:val="23A94227"/>
    <w:rsid w:val="23CF4666"/>
    <w:rsid w:val="243A0633"/>
    <w:rsid w:val="2470074D"/>
    <w:rsid w:val="24946440"/>
    <w:rsid w:val="249A6E83"/>
    <w:rsid w:val="24F17882"/>
    <w:rsid w:val="250B5581"/>
    <w:rsid w:val="255F3DE6"/>
    <w:rsid w:val="259F48FF"/>
    <w:rsid w:val="26731C08"/>
    <w:rsid w:val="272649BD"/>
    <w:rsid w:val="272E180E"/>
    <w:rsid w:val="27843C3F"/>
    <w:rsid w:val="27876856"/>
    <w:rsid w:val="27D21F3A"/>
    <w:rsid w:val="281E00A2"/>
    <w:rsid w:val="2826566A"/>
    <w:rsid w:val="285A5748"/>
    <w:rsid w:val="286964CD"/>
    <w:rsid w:val="28DF6EA3"/>
    <w:rsid w:val="28F226E1"/>
    <w:rsid w:val="29312176"/>
    <w:rsid w:val="2A15016E"/>
    <w:rsid w:val="2A636050"/>
    <w:rsid w:val="2A724F8F"/>
    <w:rsid w:val="2B4F2110"/>
    <w:rsid w:val="2B740692"/>
    <w:rsid w:val="2B843E3A"/>
    <w:rsid w:val="2BF30523"/>
    <w:rsid w:val="2C02131E"/>
    <w:rsid w:val="2C052E80"/>
    <w:rsid w:val="2C057779"/>
    <w:rsid w:val="2C1763C4"/>
    <w:rsid w:val="2C4D647D"/>
    <w:rsid w:val="2C6A48BA"/>
    <w:rsid w:val="2C7120D7"/>
    <w:rsid w:val="2CA84CD4"/>
    <w:rsid w:val="2CF44F0E"/>
    <w:rsid w:val="2D160EE5"/>
    <w:rsid w:val="2D2442A4"/>
    <w:rsid w:val="2DD964FC"/>
    <w:rsid w:val="2E232605"/>
    <w:rsid w:val="2E2773C3"/>
    <w:rsid w:val="2E4144F6"/>
    <w:rsid w:val="2E42576A"/>
    <w:rsid w:val="2E5D60AC"/>
    <w:rsid w:val="2E7B67B7"/>
    <w:rsid w:val="2EB05BB4"/>
    <w:rsid w:val="2EC91E4A"/>
    <w:rsid w:val="2ECA15B0"/>
    <w:rsid w:val="2ED20946"/>
    <w:rsid w:val="2F7C781E"/>
    <w:rsid w:val="2F8A6BA7"/>
    <w:rsid w:val="2F8D7005"/>
    <w:rsid w:val="2FA6281D"/>
    <w:rsid w:val="3048031E"/>
    <w:rsid w:val="307F6D9B"/>
    <w:rsid w:val="309612E7"/>
    <w:rsid w:val="30C735E4"/>
    <w:rsid w:val="30E41DA3"/>
    <w:rsid w:val="310E38F3"/>
    <w:rsid w:val="311D18A9"/>
    <w:rsid w:val="313905F0"/>
    <w:rsid w:val="314E2627"/>
    <w:rsid w:val="315545E8"/>
    <w:rsid w:val="316027E3"/>
    <w:rsid w:val="31985621"/>
    <w:rsid w:val="31A94212"/>
    <w:rsid w:val="31D86DB0"/>
    <w:rsid w:val="31E7169E"/>
    <w:rsid w:val="31E74E6A"/>
    <w:rsid w:val="33125186"/>
    <w:rsid w:val="331E4ED3"/>
    <w:rsid w:val="33C87924"/>
    <w:rsid w:val="340B3CA6"/>
    <w:rsid w:val="350F3390"/>
    <w:rsid w:val="35584672"/>
    <w:rsid w:val="35BC0BB3"/>
    <w:rsid w:val="35D54383"/>
    <w:rsid w:val="35FC7E3E"/>
    <w:rsid w:val="361459E8"/>
    <w:rsid w:val="364551A0"/>
    <w:rsid w:val="365B0074"/>
    <w:rsid w:val="36E3303B"/>
    <w:rsid w:val="377864EF"/>
    <w:rsid w:val="37A24BB5"/>
    <w:rsid w:val="37BA36C1"/>
    <w:rsid w:val="37D8063D"/>
    <w:rsid w:val="37D85C4B"/>
    <w:rsid w:val="37EB265E"/>
    <w:rsid w:val="38715A42"/>
    <w:rsid w:val="38832A94"/>
    <w:rsid w:val="38B140EA"/>
    <w:rsid w:val="38B40FD6"/>
    <w:rsid w:val="394423AF"/>
    <w:rsid w:val="395C4FE3"/>
    <w:rsid w:val="39726C19"/>
    <w:rsid w:val="39D62242"/>
    <w:rsid w:val="39EB3533"/>
    <w:rsid w:val="3A2F0938"/>
    <w:rsid w:val="3A452F16"/>
    <w:rsid w:val="3A4746FD"/>
    <w:rsid w:val="3A8E2E23"/>
    <w:rsid w:val="3AB87631"/>
    <w:rsid w:val="3AC570EC"/>
    <w:rsid w:val="3AD74858"/>
    <w:rsid w:val="3C2123AD"/>
    <w:rsid w:val="3CC639F9"/>
    <w:rsid w:val="3CE32E1C"/>
    <w:rsid w:val="3CF545D4"/>
    <w:rsid w:val="3D53656E"/>
    <w:rsid w:val="3D75082C"/>
    <w:rsid w:val="3DC21C1B"/>
    <w:rsid w:val="3DCD1943"/>
    <w:rsid w:val="3E2154AD"/>
    <w:rsid w:val="3E795874"/>
    <w:rsid w:val="3E8A0A7D"/>
    <w:rsid w:val="3EEE056A"/>
    <w:rsid w:val="3F497B24"/>
    <w:rsid w:val="3F9D174E"/>
    <w:rsid w:val="4093248F"/>
    <w:rsid w:val="409D5507"/>
    <w:rsid w:val="413A7E27"/>
    <w:rsid w:val="41B31F30"/>
    <w:rsid w:val="41E122CE"/>
    <w:rsid w:val="42366127"/>
    <w:rsid w:val="426A2FE7"/>
    <w:rsid w:val="42B577DB"/>
    <w:rsid w:val="42C910A8"/>
    <w:rsid w:val="431B21D3"/>
    <w:rsid w:val="43594D88"/>
    <w:rsid w:val="43845CEF"/>
    <w:rsid w:val="438B661E"/>
    <w:rsid w:val="43C162D4"/>
    <w:rsid w:val="4403008C"/>
    <w:rsid w:val="444F2415"/>
    <w:rsid w:val="44637640"/>
    <w:rsid w:val="44752287"/>
    <w:rsid w:val="44780C5A"/>
    <w:rsid w:val="44B904F2"/>
    <w:rsid w:val="44C43168"/>
    <w:rsid w:val="44F90D12"/>
    <w:rsid w:val="45011E46"/>
    <w:rsid w:val="45C049E4"/>
    <w:rsid w:val="45C350B4"/>
    <w:rsid w:val="45CD575C"/>
    <w:rsid w:val="45DA7C2F"/>
    <w:rsid w:val="460A3F80"/>
    <w:rsid w:val="46626B52"/>
    <w:rsid w:val="46723589"/>
    <w:rsid w:val="46AE3806"/>
    <w:rsid w:val="470D6D07"/>
    <w:rsid w:val="471136A9"/>
    <w:rsid w:val="474F65B5"/>
    <w:rsid w:val="476249DD"/>
    <w:rsid w:val="47982BEE"/>
    <w:rsid w:val="47F170D7"/>
    <w:rsid w:val="48277E57"/>
    <w:rsid w:val="486727CE"/>
    <w:rsid w:val="488471B1"/>
    <w:rsid w:val="4A2347E2"/>
    <w:rsid w:val="4A2D1429"/>
    <w:rsid w:val="4A326174"/>
    <w:rsid w:val="4A364280"/>
    <w:rsid w:val="4A4D4DAF"/>
    <w:rsid w:val="4A5B68EE"/>
    <w:rsid w:val="4A873D4E"/>
    <w:rsid w:val="4A897A9B"/>
    <w:rsid w:val="4ADF6E9E"/>
    <w:rsid w:val="4B150A72"/>
    <w:rsid w:val="4B2B621A"/>
    <w:rsid w:val="4B4064FC"/>
    <w:rsid w:val="4BB112C9"/>
    <w:rsid w:val="4BD92043"/>
    <w:rsid w:val="4BF452C0"/>
    <w:rsid w:val="4C9D1DB7"/>
    <w:rsid w:val="4CCE0173"/>
    <w:rsid w:val="4CDB54D5"/>
    <w:rsid w:val="4D47743D"/>
    <w:rsid w:val="4D990A34"/>
    <w:rsid w:val="4D9C35BC"/>
    <w:rsid w:val="4DA22536"/>
    <w:rsid w:val="4DD22136"/>
    <w:rsid w:val="4DEC6EC2"/>
    <w:rsid w:val="4E270D03"/>
    <w:rsid w:val="4E5D0189"/>
    <w:rsid w:val="4E68793A"/>
    <w:rsid w:val="4ED84B4D"/>
    <w:rsid w:val="4F98111F"/>
    <w:rsid w:val="4FB97F25"/>
    <w:rsid w:val="4FC94116"/>
    <w:rsid w:val="500A08E9"/>
    <w:rsid w:val="50AA5DC6"/>
    <w:rsid w:val="50F03993"/>
    <w:rsid w:val="513E1167"/>
    <w:rsid w:val="51AE4346"/>
    <w:rsid w:val="51CE70BE"/>
    <w:rsid w:val="51ED7159"/>
    <w:rsid w:val="52242B72"/>
    <w:rsid w:val="525932D7"/>
    <w:rsid w:val="52932411"/>
    <w:rsid w:val="52CC0639"/>
    <w:rsid w:val="53232D25"/>
    <w:rsid w:val="53257877"/>
    <w:rsid w:val="532B28CC"/>
    <w:rsid w:val="538F27E9"/>
    <w:rsid w:val="53AB3ED4"/>
    <w:rsid w:val="54857B21"/>
    <w:rsid w:val="550D3076"/>
    <w:rsid w:val="551E6029"/>
    <w:rsid w:val="55604DFF"/>
    <w:rsid w:val="556C77D6"/>
    <w:rsid w:val="55C23BDB"/>
    <w:rsid w:val="56A96DCF"/>
    <w:rsid w:val="56C7210A"/>
    <w:rsid w:val="56CD1784"/>
    <w:rsid w:val="571F1CDE"/>
    <w:rsid w:val="57364A03"/>
    <w:rsid w:val="57440888"/>
    <w:rsid w:val="57AC6AB6"/>
    <w:rsid w:val="57CC546B"/>
    <w:rsid w:val="581D09B0"/>
    <w:rsid w:val="581D5296"/>
    <w:rsid w:val="58526349"/>
    <w:rsid w:val="588C1BED"/>
    <w:rsid w:val="58AA60E9"/>
    <w:rsid w:val="58E40592"/>
    <w:rsid w:val="59215130"/>
    <w:rsid w:val="5932782F"/>
    <w:rsid w:val="59CA374B"/>
    <w:rsid w:val="5A5A0618"/>
    <w:rsid w:val="5A6E711F"/>
    <w:rsid w:val="5A9A71B6"/>
    <w:rsid w:val="5AC946C1"/>
    <w:rsid w:val="5ACE7239"/>
    <w:rsid w:val="5ADA13F0"/>
    <w:rsid w:val="5AFB151B"/>
    <w:rsid w:val="5B1245B7"/>
    <w:rsid w:val="5B78012A"/>
    <w:rsid w:val="5BCA1373"/>
    <w:rsid w:val="5BD1358C"/>
    <w:rsid w:val="5C5437CD"/>
    <w:rsid w:val="5C7C583F"/>
    <w:rsid w:val="5D115084"/>
    <w:rsid w:val="5D1F7DEB"/>
    <w:rsid w:val="5D2C211F"/>
    <w:rsid w:val="5DAB0AD4"/>
    <w:rsid w:val="5DD00EDD"/>
    <w:rsid w:val="5E35097B"/>
    <w:rsid w:val="5E8918A8"/>
    <w:rsid w:val="5F171D4D"/>
    <w:rsid w:val="5F5A6C31"/>
    <w:rsid w:val="5FA24E47"/>
    <w:rsid w:val="5FAD3C4B"/>
    <w:rsid w:val="5FCE6346"/>
    <w:rsid w:val="605C0D56"/>
    <w:rsid w:val="607E2D9A"/>
    <w:rsid w:val="60851A1E"/>
    <w:rsid w:val="60AB62DF"/>
    <w:rsid w:val="60C3288F"/>
    <w:rsid w:val="61136892"/>
    <w:rsid w:val="611628AF"/>
    <w:rsid w:val="614B4BDA"/>
    <w:rsid w:val="623F393B"/>
    <w:rsid w:val="62567B94"/>
    <w:rsid w:val="626044D6"/>
    <w:rsid w:val="628B4E85"/>
    <w:rsid w:val="62EF64C3"/>
    <w:rsid w:val="6307634E"/>
    <w:rsid w:val="630B5F30"/>
    <w:rsid w:val="638B59E6"/>
    <w:rsid w:val="63E63A76"/>
    <w:rsid w:val="644E7832"/>
    <w:rsid w:val="648620CE"/>
    <w:rsid w:val="64F631CF"/>
    <w:rsid w:val="651A3541"/>
    <w:rsid w:val="65667200"/>
    <w:rsid w:val="65881C3A"/>
    <w:rsid w:val="658D1F99"/>
    <w:rsid w:val="65C17989"/>
    <w:rsid w:val="663126E9"/>
    <w:rsid w:val="66542B2E"/>
    <w:rsid w:val="66D72272"/>
    <w:rsid w:val="66D91ACA"/>
    <w:rsid w:val="66DE380F"/>
    <w:rsid w:val="66E24FB5"/>
    <w:rsid w:val="6734350F"/>
    <w:rsid w:val="67376452"/>
    <w:rsid w:val="675E42E4"/>
    <w:rsid w:val="67CD5013"/>
    <w:rsid w:val="67F65BEC"/>
    <w:rsid w:val="683127C9"/>
    <w:rsid w:val="6862722E"/>
    <w:rsid w:val="689479F4"/>
    <w:rsid w:val="68F60C0B"/>
    <w:rsid w:val="69BF3BB4"/>
    <w:rsid w:val="6A4520A3"/>
    <w:rsid w:val="6A4F5059"/>
    <w:rsid w:val="6A8963CC"/>
    <w:rsid w:val="6AD050CC"/>
    <w:rsid w:val="6B780252"/>
    <w:rsid w:val="6B886FCF"/>
    <w:rsid w:val="6BA54625"/>
    <w:rsid w:val="6BAB73E8"/>
    <w:rsid w:val="6BE56201"/>
    <w:rsid w:val="6C8716FB"/>
    <w:rsid w:val="6CF054C8"/>
    <w:rsid w:val="6DE14CD2"/>
    <w:rsid w:val="6DE76A93"/>
    <w:rsid w:val="6E6A7C14"/>
    <w:rsid w:val="6E871E1C"/>
    <w:rsid w:val="6E96204E"/>
    <w:rsid w:val="6EA13F08"/>
    <w:rsid w:val="6EE01CB1"/>
    <w:rsid w:val="6F494820"/>
    <w:rsid w:val="6F6C724F"/>
    <w:rsid w:val="6F6E48F2"/>
    <w:rsid w:val="6FA058BC"/>
    <w:rsid w:val="6FB07479"/>
    <w:rsid w:val="6FBC6C7D"/>
    <w:rsid w:val="6FC06A26"/>
    <w:rsid w:val="706353F3"/>
    <w:rsid w:val="706715E8"/>
    <w:rsid w:val="71081DD0"/>
    <w:rsid w:val="713D16BB"/>
    <w:rsid w:val="71457823"/>
    <w:rsid w:val="716F669F"/>
    <w:rsid w:val="71E54BE7"/>
    <w:rsid w:val="726D713B"/>
    <w:rsid w:val="72BD4878"/>
    <w:rsid w:val="72C36AFF"/>
    <w:rsid w:val="72DA3918"/>
    <w:rsid w:val="72EB4F99"/>
    <w:rsid w:val="73165D2D"/>
    <w:rsid w:val="73374ECB"/>
    <w:rsid w:val="734062EA"/>
    <w:rsid w:val="73721666"/>
    <w:rsid w:val="73DF0FCC"/>
    <w:rsid w:val="73FA093B"/>
    <w:rsid w:val="73FC66C3"/>
    <w:rsid w:val="74100457"/>
    <w:rsid w:val="74336C17"/>
    <w:rsid w:val="743F437F"/>
    <w:rsid w:val="74723111"/>
    <w:rsid w:val="749029AD"/>
    <w:rsid w:val="74965E0F"/>
    <w:rsid w:val="74AA01FD"/>
    <w:rsid w:val="74E25E76"/>
    <w:rsid w:val="74E565A3"/>
    <w:rsid w:val="75454698"/>
    <w:rsid w:val="75884C36"/>
    <w:rsid w:val="75B137B2"/>
    <w:rsid w:val="767D38AD"/>
    <w:rsid w:val="76C3499E"/>
    <w:rsid w:val="76F25A23"/>
    <w:rsid w:val="76F519BF"/>
    <w:rsid w:val="77062E3A"/>
    <w:rsid w:val="77210202"/>
    <w:rsid w:val="77DA2E34"/>
    <w:rsid w:val="77EB0B9E"/>
    <w:rsid w:val="78185B18"/>
    <w:rsid w:val="784E0829"/>
    <w:rsid w:val="785275B1"/>
    <w:rsid w:val="78850FF2"/>
    <w:rsid w:val="78B57C59"/>
    <w:rsid w:val="78FF0275"/>
    <w:rsid w:val="79106E0E"/>
    <w:rsid w:val="79D313F3"/>
    <w:rsid w:val="7A5E7E3A"/>
    <w:rsid w:val="7B9C32AB"/>
    <w:rsid w:val="7C1323B5"/>
    <w:rsid w:val="7C55074B"/>
    <w:rsid w:val="7C7325F3"/>
    <w:rsid w:val="7D020E63"/>
    <w:rsid w:val="7D071922"/>
    <w:rsid w:val="7D334F0C"/>
    <w:rsid w:val="7D693FC4"/>
    <w:rsid w:val="7DAA50AD"/>
    <w:rsid w:val="7E15410B"/>
    <w:rsid w:val="7E590854"/>
    <w:rsid w:val="7E777418"/>
    <w:rsid w:val="7EDA72C9"/>
    <w:rsid w:val="7F8E45CD"/>
    <w:rsid w:val="7F8F6BFA"/>
    <w:rsid w:val="7FBF0C74"/>
    <w:rsid w:val="7FD5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3"/>
      </o:rules>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locked/>
    <w:uiPriority w:val="0"/>
    <w:pPr>
      <w:keepNext/>
      <w:keepLines/>
      <w:spacing w:beforeAutospacing="1" w:afterAutospacing="1"/>
      <w:jc w:val="center"/>
      <w:outlineLvl w:val="0"/>
    </w:pPr>
    <w:rPr>
      <w:b/>
      <w:kern w:val="44"/>
      <w:sz w:val="44"/>
    </w:rPr>
  </w:style>
  <w:style w:type="paragraph" w:styleId="6">
    <w:name w:val="heading 2"/>
    <w:basedOn w:val="1"/>
    <w:next w:val="1"/>
    <w:semiHidden/>
    <w:unhideWhenUsed/>
    <w:qFormat/>
    <w:locked/>
    <w:uiPriority w:val="0"/>
    <w:pPr>
      <w:keepNext/>
      <w:keepLines/>
      <w:numPr>
        <w:ilvl w:val="1"/>
        <w:numId w:val="1"/>
      </w:numPr>
      <w:adjustRightInd w:val="0"/>
      <w:snapToGrid w:val="0"/>
      <w:spacing w:line="600" w:lineRule="exact"/>
      <w:ind w:left="425" w:hanging="425" w:firstLineChars="0"/>
      <w:jc w:val="left"/>
      <w:outlineLvl w:val="1"/>
    </w:pPr>
    <w:rPr>
      <w:rFonts w:ascii="Times New Roman" w:hAnsi="Times New Roman" w:eastAsia="宋体" w:cs="Times New Roman"/>
      <w:b/>
      <w:sz w:val="30"/>
      <w:szCs w:val="24"/>
      <w:lang w:val="zh-CN"/>
    </w:rPr>
  </w:style>
  <w:style w:type="paragraph" w:styleId="7">
    <w:name w:val="heading 4"/>
    <w:basedOn w:val="1"/>
    <w:next w:val="1"/>
    <w:unhideWhenUsed/>
    <w:qFormat/>
    <w:locked/>
    <w:uiPriority w:val="0"/>
    <w:pPr>
      <w:spacing w:before="100" w:beforeAutospacing="1" w:after="100" w:afterAutospacing="1"/>
      <w:jc w:val="left"/>
      <w:outlineLvl w:val="3"/>
    </w:pPr>
    <w:rPr>
      <w:rFonts w:hint="eastAsia" w:ascii="宋体" w:hAnsi="宋体"/>
      <w:b/>
      <w:kern w:val="0"/>
      <w:sz w:val="24"/>
    </w:rPr>
  </w:style>
  <w:style w:type="character" w:default="1" w:styleId="23">
    <w:name w:val="Default Paragraph Font"/>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unhideWhenUsed/>
    <w:qFormat/>
    <w:uiPriority w:val="99"/>
    <w:pPr>
      <w:autoSpaceDE w:val="0"/>
      <w:autoSpaceDN w:val="0"/>
    </w:pPr>
    <w:rPr>
      <w:rFonts w:hint="eastAsia" w:ascii="仿宋_GB2312" w:hAnsi="仿宋_GB2312" w:eastAsia="仿宋_GB2312"/>
      <w:color w:val="000000"/>
      <w:sz w:val="24"/>
    </w:rPr>
  </w:style>
  <w:style w:type="paragraph" w:customStyle="1" w:styleId="3">
    <w:name w:val="纯文本1"/>
    <w:basedOn w:val="1"/>
    <w:qFormat/>
    <w:uiPriority w:val="0"/>
    <w:pPr>
      <w:adjustRightInd w:val="0"/>
    </w:pPr>
    <w:rPr>
      <w:rFonts w:ascii="宋体" w:hAnsi="Courier New"/>
    </w:rPr>
  </w:style>
  <w:style w:type="paragraph" w:styleId="4">
    <w:name w:val="index 5"/>
    <w:basedOn w:val="1"/>
    <w:next w:val="1"/>
    <w:semiHidden/>
    <w:qFormat/>
    <w:uiPriority w:val="0"/>
    <w:pPr>
      <w:ind w:left="1680"/>
    </w:pPr>
    <w:rPr>
      <w:rFonts w:eastAsia="Times New Roman"/>
      <w:sz w:val="32"/>
    </w:r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w:basedOn w:val="1"/>
    <w:next w:val="11"/>
    <w:qFormat/>
    <w:uiPriority w:val="0"/>
    <w:rPr>
      <w:b/>
      <w:bCs/>
      <w:sz w:val="24"/>
    </w:rPr>
  </w:style>
  <w:style w:type="paragraph" w:styleId="11">
    <w:name w:val="Body Text 2"/>
    <w:basedOn w:val="1"/>
    <w:qFormat/>
    <w:uiPriority w:val="99"/>
    <w:pPr>
      <w:numPr>
        <w:ilvl w:val="0"/>
        <w:numId w:val="2"/>
      </w:numPr>
      <w:spacing w:beforeLines="50" w:line="336" w:lineRule="auto"/>
      <w:ind w:left="0" w:firstLine="0"/>
    </w:pPr>
    <w:rPr>
      <w:rFonts w:eastAsia="仿宋_GB2312"/>
      <w:kern w:val="0"/>
      <w:lang w:val="en-GB" w:eastAsia="en-US"/>
    </w:rPr>
  </w:style>
  <w:style w:type="paragraph" w:styleId="12">
    <w:name w:val="Body Text Indent"/>
    <w:basedOn w:val="1"/>
    <w:next w:val="1"/>
    <w:qFormat/>
    <w:uiPriority w:val="0"/>
    <w:pPr>
      <w:spacing w:line="360" w:lineRule="auto"/>
      <w:ind w:firstLine="480"/>
    </w:pPr>
    <w:rPr>
      <w:sz w:val="24"/>
    </w:rPr>
  </w:style>
  <w:style w:type="paragraph" w:styleId="13">
    <w:name w:val="Block Text"/>
    <w:basedOn w:val="1"/>
    <w:qFormat/>
    <w:uiPriority w:val="0"/>
    <w:pPr>
      <w:spacing w:line="320" w:lineRule="exact"/>
      <w:ind w:left="113" w:right="113"/>
      <w:jc w:val="center"/>
    </w:pPr>
    <w:rPr>
      <w:b/>
      <w:sz w:val="13"/>
      <w:szCs w:val="15"/>
    </w:rPr>
  </w:style>
  <w:style w:type="paragraph" w:styleId="14">
    <w:name w:val="Date"/>
    <w:basedOn w:val="1"/>
    <w:next w:val="1"/>
    <w:qFormat/>
    <w:uiPriority w:val="0"/>
    <w:pPr>
      <w:ind w:left="100" w:leftChars="2500"/>
    </w:pPr>
  </w:style>
  <w:style w:type="paragraph" w:styleId="15">
    <w:name w:val="Balloon Text"/>
    <w:basedOn w:val="1"/>
    <w:link w:val="58"/>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spacing w:line="320" w:lineRule="exact"/>
      <w:jc w:val="center"/>
    </w:pPr>
    <w:rPr>
      <w:sz w:val="22"/>
    </w:rPr>
  </w:style>
  <w:style w:type="paragraph" w:styleId="19">
    <w:name w:val="Normal (Web)"/>
    <w:basedOn w:val="1"/>
    <w:qFormat/>
    <w:uiPriority w:val="0"/>
    <w:pPr>
      <w:spacing w:before="100" w:beforeAutospacing="1" w:after="100" w:afterAutospacing="1"/>
      <w:jc w:val="left"/>
    </w:pPr>
    <w:rPr>
      <w:kern w:val="0"/>
      <w:sz w:val="24"/>
    </w:rPr>
  </w:style>
  <w:style w:type="paragraph" w:styleId="20">
    <w:name w:val="Body Text First Indent"/>
    <w:basedOn w:val="10"/>
    <w:qFormat/>
    <w:uiPriority w:val="0"/>
    <w:pPr>
      <w:spacing w:after="120"/>
      <w:ind w:firstLine="420" w:firstLineChars="100"/>
    </w:pPr>
    <w:rPr>
      <w:sz w:val="21"/>
    </w:rPr>
  </w:style>
  <w:style w:type="paragraph" w:styleId="21">
    <w:name w:val="Body Text First Indent 2"/>
    <w:basedOn w:val="12"/>
    <w:qFormat/>
    <w:uiPriority w:val="0"/>
    <w:pPr>
      <w:ind w:firstLine="200" w:firstLineChars="200"/>
    </w:pPr>
    <w:rPr>
      <w:szCs w:val="21"/>
    </w:rPr>
  </w:style>
  <w:style w:type="character" w:styleId="24">
    <w:name w:val="page number"/>
    <w:basedOn w:val="23"/>
    <w:qFormat/>
    <w:uiPriority w:val="0"/>
    <w:rPr>
      <w:rFonts w:cs="Times New Roman"/>
    </w:rPr>
  </w:style>
  <w:style w:type="character" w:styleId="25">
    <w:name w:val="FollowedHyperlink"/>
    <w:basedOn w:val="23"/>
    <w:qFormat/>
    <w:uiPriority w:val="0"/>
    <w:rPr>
      <w:color w:val="333333"/>
      <w:u w:val="none"/>
    </w:rPr>
  </w:style>
  <w:style w:type="character" w:styleId="26">
    <w:name w:val="Emphasis"/>
    <w:basedOn w:val="23"/>
    <w:qFormat/>
    <w:locked/>
    <w:uiPriority w:val="0"/>
  </w:style>
  <w:style w:type="character" w:styleId="27">
    <w:name w:val="HTML Definition"/>
    <w:basedOn w:val="23"/>
    <w:qFormat/>
    <w:uiPriority w:val="0"/>
  </w:style>
  <w:style w:type="character" w:styleId="28">
    <w:name w:val="HTML Variable"/>
    <w:basedOn w:val="23"/>
    <w:qFormat/>
    <w:uiPriority w:val="0"/>
  </w:style>
  <w:style w:type="character" w:styleId="29">
    <w:name w:val="Hyperlink"/>
    <w:basedOn w:val="23"/>
    <w:qFormat/>
    <w:uiPriority w:val="0"/>
    <w:rPr>
      <w:color w:val="333333"/>
      <w:u w:val="none"/>
    </w:rPr>
  </w:style>
  <w:style w:type="character" w:styleId="30">
    <w:name w:val="annotation reference"/>
    <w:basedOn w:val="23"/>
    <w:qFormat/>
    <w:uiPriority w:val="0"/>
    <w:rPr>
      <w:sz w:val="21"/>
      <w:szCs w:val="21"/>
    </w:rPr>
  </w:style>
  <w:style w:type="character" w:styleId="31">
    <w:name w:val="HTML Cite"/>
    <w:basedOn w:val="23"/>
    <w:qFormat/>
    <w:uiPriority w:val="0"/>
  </w:style>
  <w:style w:type="paragraph" w:customStyle="1" w:styleId="32">
    <w:name w:val="表格文字"/>
    <w:basedOn w:val="1"/>
    <w:qFormat/>
    <w:uiPriority w:val="0"/>
    <w:pPr>
      <w:adjustRightInd w:val="0"/>
      <w:jc w:val="center"/>
    </w:pPr>
  </w:style>
  <w:style w:type="character" w:customStyle="1" w:styleId="33">
    <w:name w:val="hover18"/>
    <w:basedOn w:val="23"/>
    <w:qFormat/>
    <w:uiPriority w:val="0"/>
    <w:rPr>
      <w:color w:val="5FB878"/>
    </w:rPr>
  </w:style>
  <w:style w:type="character" w:customStyle="1" w:styleId="34">
    <w:name w:val="hover19"/>
    <w:basedOn w:val="23"/>
    <w:qFormat/>
    <w:uiPriority w:val="0"/>
    <w:rPr>
      <w:color w:val="5FB878"/>
    </w:rPr>
  </w:style>
  <w:style w:type="character" w:customStyle="1" w:styleId="35">
    <w:name w:val="layui-laypage-curr"/>
    <w:basedOn w:val="23"/>
    <w:qFormat/>
    <w:uiPriority w:val="0"/>
  </w:style>
  <w:style w:type="character" w:customStyle="1" w:styleId="36">
    <w:name w:val="hover20"/>
    <w:basedOn w:val="23"/>
    <w:qFormat/>
    <w:uiPriority w:val="0"/>
    <w:rPr>
      <w:color w:val="FFFFFF"/>
    </w:rPr>
  </w:style>
  <w:style w:type="character" w:customStyle="1" w:styleId="37">
    <w:name w:val="layui-this"/>
    <w:basedOn w:val="23"/>
    <w:qFormat/>
    <w:uiPriority w:val="0"/>
    <w:rPr>
      <w:bdr w:val="single" w:color="EEEEEE" w:sz="6" w:space="0"/>
      <w:shd w:val="clear" w:color="auto" w:fill="FFFFFF"/>
    </w:rPr>
  </w:style>
  <w:style w:type="character" w:customStyle="1" w:styleId="38">
    <w:name w:val="first-child"/>
    <w:basedOn w:val="23"/>
    <w:qFormat/>
    <w:uiPriority w:val="0"/>
  </w:style>
  <w:style w:type="paragraph" w:customStyle="1" w:styleId="39">
    <w:name w:val="p0"/>
    <w:basedOn w:val="1"/>
    <w:qFormat/>
    <w:uiPriority w:val="0"/>
    <w:pPr>
      <w:widowControl/>
    </w:pPr>
    <w:rPr>
      <w:kern w:val="0"/>
      <w:szCs w:val="21"/>
    </w:rPr>
  </w:style>
  <w:style w:type="paragraph" w:customStyle="1" w:styleId="40">
    <w:name w:val="Char"/>
    <w:basedOn w:val="1"/>
    <w:qFormat/>
    <w:uiPriority w:val="0"/>
  </w:style>
  <w:style w:type="paragraph" w:customStyle="1" w:styleId="41">
    <w:name w:val="Char1"/>
    <w:basedOn w:val="1"/>
    <w:qFormat/>
    <w:uiPriority w:val="0"/>
  </w:style>
  <w:style w:type="character" w:customStyle="1" w:styleId="42">
    <w:name w:val="uni-font-connect"/>
    <w:basedOn w:val="23"/>
    <w:qFormat/>
    <w:uiPriority w:val="0"/>
  </w:style>
  <w:style w:type="character" w:customStyle="1" w:styleId="43">
    <w:name w:val="tmpztreemove_arrow"/>
    <w:basedOn w:val="23"/>
    <w:qFormat/>
    <w:uiPriority w:val="0"/>
  </w:style>
  <w:style w:type="character" w:customStyle="1" w:styleId="44">
    <w:name w:val="l-btn-icon-left"/>
    <w:basedOn w:val="23"/>
    <w:qFormat/>
    <w:uiPriority w:val="0"/>
  </w:style>
  <w:style w:type="character" w:customStyle="1" w:styleId="45">
    <w:name w:val="layui-layer-tabnow"/>
    <w:basedOn w:val="23"/>
    <w:qFormat/>
    <w:uiPriority w:val="0"/>
    <w:rPr>
      <w:bdr w:val="single" w:color="CCCCCC" w:sz="6" w:space="0"/>
      <w:shd w:val="clear" w:color="auto" w:fill="FFFFFF"/>
    </w:rPr>
  </w:style>
  <w:style w:type="character" w:customStyle="1" w:styleId="46">
    <w:name w:val="l-btn-icon-right"/>
    <w:basedOn w:val="23"/>
    <w:qFormat/>
    <w:uiPriority w:val="0"/>
  </w:style>
  <w:style w:type="character" w:customStyle="1" w:styleId="47">
    <w:name w:val="l-btn-left"/>
    <w:basedOn w:val="23"/>
    <w:qFormat/>
    <w:uiPriority w:val="0"/>
  </w:style>
  <w:style w:type="character" w:customStyle="1" w:styleId="48">
    <w:name w:val="l-btn-left1"/>
    <w:basedOn w:val="23"/>
    <w:qFormat/>
    <w:uiPriority w:val="0"/>
  </w:style>
  <w:style w:type="character" w:customStyle="1" w:styleId="49">
    <w:name w:val="l-btn-left2"/>
    <w:basedOn w:val="23"/>
    <w:qFormat/>
    <w:uiPriority w:val="0"/>
  </w:style>
  <w:style w:type="character" w:customStyle="1" w:styleId="50">
    <w:name w:val="l-btn-left3"/>
    <w:basedOn w:val="23"/>
    <w:qFormat/>
    <w:uiPriority w:val="0"/>
  </w:style>
  <w:style w:type="character" w:customStyle="1" w:styleId="51">
    <w:name w:val="l-btn-text"/>
    <w:basedOn w:val="23"/>
    <w:qFormat/>
    <w:uiPriority w:val="0"/>
    <w:rPr>
      <w:vertAlign w:val="baseline"/>
    </w:rPr>
  </w:style>
  <w:style w:type="character" w:customStyle="1" w:styleId="52">
    <w:name w:val="l-btn-empty"/>
    <w:basedOn w:val="23"/>
    <w:qFormat/>
    <w:uiPriority w:val="0"/>
  </w:style>
  <w:style w:type="character" w:customStyle="1" w:styleId="53">
    <w:name w:val="button"/>
    <w:basedOn w:val="23"/>
    <w:qFormat/>
    <w:uiPriority w:val="0"/>
  </w:style>
  <w:style w:type="character" w:customStyle="1" w:styleId="54">
    <w:name w:val="l-btn-left4"/>
    <w:basedOn w:val="23"/>
    <w:qFormat/>
    <w:uiPriority w:val="0"/>
  </w:style>
  <w:style w:type="character" w:customStyle="1" w:styleId="55">
    <w:name w:val="l-btn-left5"/>
    <w:basedOn w:val="23"/>
    <w:qFormat/>
    <w:uiPriority w:val="0"/>
  </w:style>
  <w:style w:type="paragraph" w:customStyle="1" w:styleId="56">
    <w:name w:val="表格"/>
    <w:basedOn w:val="18"/>
    <w:next w:val="1"/>
    <w:qFormat/>
    <w:uiPriority w:val="0"/>
    <w:pPr>
      <w:adjustRightInd w:val="0"/>
      <w:snapToGrid w:val="0"/>
      <w:spacing w:line="240" w:lineRule="auto"/>
    </w:pPr>
    <w:rPr>
      <w:kern w:val="0"/>
      <w:sz w:val="21"/>
      <w:szCs w:val="20"/>
    </w:rPr>
  </w:style>
  <w:style w:type="paragraph" w:customStyle="1" w:styleId="57">
    <w:name w:val="正"/>
    <w:basedOn w:val="1"/>
    <w:qFormat/>
    <w:uiPriority w:val="0"/>
    <w:pPr>
      <w:adjustRightInd w:val="0"/>
      <w:spacing w:line="360" w:lineRule="auto"/>
      <w:ind w:left="23" w:leftChars="11" w:firstLine="480" w:firstLineChars="200"/>
    </w:pPr>
    <w:rPr>
      <w:sz w:val="24"/>
    </w:rPr>
  </w:style>
  <w:style w:type="character" w:customStyle="1" w:styleId="58">
    <w:name w:val="批注框文本 Char"/>
    <w:basedOn w:val="23"/>
    <w:link w:val="1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hbj</Company>
  <Pages>6</Pages>
  <Words>2539</Words>
  <Characters>338</Characters>
  <Lines>2</Lines>
  <Paragraphs>5</Paragraphs>
  <TotalTime>0</TotalTime>
  <ScaleCrop>false</ScaleCrop>
  <LinksUpToDate>false</LinksUpToDate>
  <CharactersWithSpaces>2872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2016-07-21T01:09:00Z</dcterms:created>
  <dc:creator>Administrator</dc:creator>
  <cp:lastModifiedBy>小小的大人物</cp:lastModifiedBy>
  <cp:lastPrinted>2023-08-02T07:43:00Z</cp:lastPrinted>
  <dcterms:modified xsi:type="dcterms:W3CDTF">2023-11-23T03:23:03Z</dcterms:modified>
  <dc:title>滑环〔2016〕  号                    签发人：陈建峰</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0BA7D67F6870492A89C12212F13EB690_13</vt:lpwstr>
  </property>
</Properties>
</file>