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bookmarkStart w:id="0" w:name="_GoBack"/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</w:rPr>
        <w:t>53</w:t>
      </w:r>
      <w:r>
        <w:rPr>
          <w:rFonts w:ascii="Times New Roman" w:hAnsi="楷体" w:eastAsia="楷体" w:cs="Times New Roman"/>
          <w:sz w:val="32"/>
          <w:szCs w:val="32"/>
        </w:rPr>
        <w:t>号</w:t>
      </w:r>
      <w:bookmarkEnd w:id="0"/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滑县大铺建材预制厂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91410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5260822835683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地址：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安阳市滑县小铺乡大铺村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投资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崔明良</w:t>
      </w:r>
    </w:p>
    <w:p>
      <w:pPr>
        <w:widowControl/>
        <w:ind w:firstLine="651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2023年9月22日在厂内使用的机械型号为ZL18F的装载机排放尾气不符合标准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调查询问笔录；现场照片证据；排气烟度检验报告复印件；执法证扫描件；营业执照复印件；投资人身份证复印件；建设项目环境影响登记表复印件；建设项目竣工环境保护验收申请登记卡复印件；固定污染源排污登记回执复印件；《非道路移动柴油机械排气烟度限值及测量方法》（GB 36886-2018）复印件；滑县人民政府关于划定高排放非道路移动机械禁用区域的通告（第12号）复印件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中华人民共和国</w:t>
      </w:r>
      <w:r>
        <w:rPr>
          <w:rFonts w:ascii="Times New Roman" w:hAnsi="Times New Roman" w:eastAsia="仿宋" w:cs="Times New Roman"/>
          <w:sz w:val="32"/>
          <w:szCs w:val="32"/>
        </w:rPr>
        <w:t>大气污染防治</w:t>
      </w:r>
      <w:r>
        <w:rPr>
          <w:rFonts w:hint="eastAsia" w:ascii="Times New Roman" w:hAnsi="Times New Roman" w:eastAsia="仿宋" w:cs="Times New Roman"/>
          <w:sz w:val="32"/>
          <w:szCs w:val="32"/>
        </w:rPr>
        <w:t>法</w:t>
      </w:r>
      <w:r>
        <w:rPr>
          <w:rFonts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</w:rPr>
        <w:t>第五十一条第一款：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机动车船、非道路移动机械不得超过标准排放大气污染物。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</w:t>
      </w:r>
      <w:r>
        <w:rPr>
          <w:rFonts w:ascii="Times New Roman" w:hAnsi="Times New Roman" w:eastAsia="仿宋" w:cs="Times New Roman"/>
          <w:sz w:val="32"/>
          <w:szCs w:val="32"/>
        </w:rPr>
        <w:t>大气污染防治</w:t>
      </w:r>
      <w:r>
        <w:rPr>
          <w:rFonts w:hint="eastAsia" w:ascii="Times New Roman" w:hAnsi="Times New Roman" w:eastAsia="仿宋" w:cs="Times New Roman"/>
          <w:sz w:val="32"/>
          <w:szCs w:val="32"/>
        </w:rPr>
        <w:t>法》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一百一十四</w:t>
      </w:r>
      <w:r>
        <w:rPr>
          <w:rFonts w:ascii="Times New Roman" w:hAnsi="Times New Roman" w:eastAsia="仿宋" w:cs="Times New Roman"/>
          <w:sz w:val="32"/>
          <w:szCs w:val="32"/>
        </w:rPr>
        <w:t>条第</w:t>
      </w:r>
      <w:r>
        <w:rPr>
          <w:rFonts w:hint="eastAsia" w:ascii="Times New Roman" w:hAnsi="Times New Roman" w:eastAsia="仿宋" w:cs="Times New Roman"/>
          <w:sz w:val="32"/>
          <w:szCs w:val="32"/>
        </w:rPr>
        <w:t>一</w:t>
      </w:r>
      <w:r>
        <w:rPr>
          <w:rFonts w:ascii="Times New Roman" w:hAnsi="Times New Roman" w:eastAsia="仿宋" w:cs="Times New Roman"/>
          <w:sz w:val="32"/>
          <w:szCs w:val="32"/>
        </w:rPr>
        <w:t>款</w:t>
      </w:r>
      <w:r>
        <w:rPr>
          <w:rFonts w:hint="eastAsia" w:ascii="Times New Roman" w:hAnsi="Times New Roman" w:eastAsia="仿宋" w:cs="Times New Roman"/>
          <w:sz w:val="32"/>
          <w:szCs w:val="32"/>
        </w:rPr>
        <w:t>：“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违反本法规定，使用排放不合格的非道路移动机械，或者在用重型柴油车、非道路移动机械未按照规定加装、更换污染控制装置的，由县级以上人民政府生态环境等主管部门按照职责责令改正，处五千元的罚款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2023年10月9日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wZjg3Zjc3YWMwNzQ2Y2U3YTZhODA5NmVmOGQifQ=="/>
  </w:docVars>
  <w:rsids>
    <w:rsidRoot w:val="5BBB5118"/>
    <w:rsid w:val="5BB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2023-10-19T03:56:00Z</dcterms:created>
  <dc:creator>Administrator</dc:creator>
  <cp:lastModifiedBy>Administrator</cp:lastModifiedBy>
  <dcterms:modified xsi:type="dcterms:W3CDTF">2023-10-19T03:58:47Z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01A3D59B3A884EA2A53E669FC5694EEB_11</vt:lpwstr>
  </property>
</Properties>
</file>