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43</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河南永红环境检测</w:t>
      </w:r>
      <w:r>
        <w:rPr>
          <w:rFonts w:ascii="Times New Roman" w:hAnsi="仿宋" w:eastAsia="仿宋" w:cs="Times New Roman"/>
          <w:color w:val="000000"/>
          <w:kern w:val="0"/>
          <w:sz w:val="32"/>
          <w:szCs w:val="32"/>
        </w:rPr>
        <w:t>有限公司：</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w:t>
      </w:r>
      <w:r>
        <w:rPr>
          <w:rFonts w:hint="eastAsia" w:ascii="Times New Roman" w:hAnsi="Times New Roman" w:eastAsia="仿宋" w:cs="Times New Roman"/>
          <w:color w:val="000000"/>
          <w:kern w:val="0"/>
          <w:sz w:val="32"/>
          <w:szCs w:val="32"/>
        </w:rPr>
        <w:t>782</w:t>
      </w:r>
      <w:r>
        <w:rPr>
          <w:rFonts w:ascii="Times New Roman" w:hAnsi="Times New Roman" w:eastAsia="仿宋" w:cs="Times New Roman"/>
          <w:color w:val="000000"/>
          <w:kern w:val="0"/>
          <w:sz w:val="32"/>
          <w:szCs w:val="32"/>
        </w:rPr>
        <w:t>MA4</w:t>
      </w:r>
      <w:r>
        <w:rPr>
          <w:rFonts w:hint="eastAsia" w:ascii="Times New Roman" w:hAnsi="Times New Roman" w:eastAsia="仿宋" w:cs="Times New Roman"/>
          <w:color w:val="000000"/>
          <w:kern w:val="0"/>
          <w:sz w:val="32"/>
          <w:szCs w:val="32"/>
        </w:rPr>
        <w:t>6RR7G6U</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河南省新乡市辉县市百泉镇苏门大道西段行政服务中心西侧108号</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法定代表人：</w:t>
      </w:r>
      <w:r>
        <w:rPr>
          <w:rFonts w:hint="eastAsia" w:ascii="Times New Roman" w:hAnsi="仿宋" w:eastAsia="仿宋" w:cs="Times New Roman"/>
          <w:color w:val="000000"/>
          <w:kern w:val="0"/>
          <w:sz w:val="32"/>
          <w:szCs w:val="32"/>
        </w:rPr>
        <w:t>吕留香</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8</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2023年8月26日对河南升泰润泽防腐涂料有限公司出具编号为豫永检测WT2023249的检测报告，报告显示你单位2023年8月21日对河南升泰润泽防腐涂料有限公司进行了有组织、无组织废气检测，报告时间为2023年8月21日10：00-15：00，我局执法人员在河南升泰润泽防腐涂料有限公司负责人见证下调取了该厂区监控，监控显示你单位车牌号为豫G65N65的检测车辆于2023年8月21日10：41驶入该公司，于当天11：36驶离，你单位未按照《固定污染源排气中颗粒物测定与气态污染物采样方法》（GB/T16157-1996）、《固定源废气监测技术规范》（HJ/T397-2007）等规定和监测规范要求进行监测</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河南省</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条例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第十八条第一款：</w:t>
      </w:r>
      <w:r>
        <w:rPr>
          <w:rFonts w:ascii="仿宋" w:hAnsi="仿宋" w:eastAsia="仿宋" w:cs="Times New Roman"/>
          <w:sz w:val="32"/>
          <w:szCs w:val="32"/>
        </w:rPr>
        <w:t>“</w:t>
      </w:r>
      <w:r>
        <w:rPr>
          <w:rFonts w:hint="eastAsia" w:ascii="Times New Roman" w:hAnsi="Times New Roman" w:eastAsia="仿宋" w:cs="Times New Roman"/>
          <w:sz w:val="32"/>
          <w:szCs w:val="32"/>
        </w:rPr>
        <w:t>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勘查示意图；调查询问笔录；现场照片证据；见证人相关信息；检测报告复印件：执法证扫描件；营业执照复印件；法定代表人身份证复印件；授权委托书；被委托人身份证复印件；检验检测机构资质认定证书复印件；工资单；《固定污染源排气中颗粒物测定与气态污染物采样方法》（GB/T16157-1996）复印件；《固定源废气检测技术规范》(HJ/T 397-2007)复印件；统计上大中小微型企业划分办法打印件及网站截图；国家企业信用信息公示系统截图</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9月28日以直接送达《行政处罚事先（听证）告知书》（豫0526环罚告字〔2023〕46号）方式告知你单位陈述申辩权和听证申请权。你单位未提出陈述申辩意见，也未提出听证申请，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仿宋" w:hAnsi="仿宋" w:eastAsia="仿宋"/>
          <w:color w:val="000000"/>
          <w:kern w:val="0"/>
          <w:sz w:val="32"/>
          <w:szCs w:val="32"/>
        </w:rPr>
        <w:t>裁量因素：</w:t>
      </w:r>
      <w:r>
        <w:rPr>
          <w:rFonts w:hint="eastAsia" w:ascii="宋体" w:hAnsi="宋体" w:eastAsia="宋体" w:cs="宋体"/>
          <w:color w:val="000000"/>
          <w:kern w:val="0"/>
          <w:sz w:val="32"/>
          <w:szCs w:val="32"/>
        </w:rPr>
        <w:t>★</w:t>
      </w:r>
      <w:r>
        <w:rPr>
          <w:rFonts w:ascii="仿宋" w:hAnsi="仿宋" w:eastAsia="仿宋"/>
          <w:color w:val="000000"/>
          <w:kern w:val="0"/>
          <w:sz w:val="32"/>
          <w:szCs w:val="32"/>
        </w:rPr>
        <w:t>违法事实，内容：</w:t>
      </w:r>
      <w:r>
        <w:rPr>
          <w:rFonts w:hint="eastAsia" w:ascii="仿宋" w:hAnsi="仿宋" w:eastAsia="仿宋"/>
          <w:color w:val="000000"/>
          <w:kern w:val="0"/>
          <w:sz w:val="32"/>
          <w:szCs w:val="32"/>
        </w:rPr>
        <w:t>严重</w:t>
      </w:r>
      <w:r>
        <w:rPr>
          <w:rFonts w:ascii="仿宋" w:hAnsi="仿宋" w:eastAsia="仿宋"/>
          <w:color w:val="000000"/>
          <w:kern w:val="0"/>
          <w:sz w:val="32"/>
          <w:szCs w:val="32"/>
        </w:rPr>
        <w:t>，裁量等级：</w:t>
      </w:r>
      <w:r>
        <w:rPr>
          <w:rFonts w:ascii="Times New Roman" w:hAnsi="Times New Roman" w:eastAsia="仿宋"/>
          <w:color w:val="000000"/>
          <w:kern w:val="0"/>
          <w:sz w:val="32"/>
          <w:szCs w:val="32"/>
        </w:rPr>
        <w:t>5</w:t>
      </w:r>
      <w:r>
        <w:rPr>
          <w:rFonts w:ascii="仿宋" w:hAnsi="仿宋" w:eastAsia="仿宋"/>
          <w:color w:val="000000"/>
          <w:kern w:val="0"/>
          <w:sz w:val="32"/>
          <w:szCs w:val="32"/>
        </w:rPr>
        <w:t>；裁量因素：企业规模，内容：微型企业，裁量等级：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w:t>
      </w:r>
      <w:r>
        <w:rPr>
          <w:rFonts w:hint="eastAsia" w:ascii="仿宋" w:hAnsi="仿宋" w:eastAsia="仿宋"/>
          <w:color w:val="000000"/>
          <w:kern w:val="0"/>
          <w:sz w:val="32"/>
          <w:szCs w:val="32"/>
        </w:rPr>
        <w:t>违法行为持续时间，</w:t>
      </w:r>
      <w:r>
        <w:rPr>
          <w:rFonts w:ascii="仿宋" w:hAnsi="仿宋" w:eastAsia="仿宋"/>
          <w:color w:val="000000"/>
          <w:kern w:val="0"/>
          <w:sz w:val="32"/>
          <w:szCs w:val="32"/>
        </w:rPr>
        <w:t>内容</w:t>
      </w:r>
      <w:r>
        <w:rPr>
          <w:rFonts w:hint="eastAsia" w:ascii="仿宋" w:hAnsi="仿宋" w:eastAsia="仿宋"/>
          <w:color w:val="000000"/>
          <w:kern w:val="0"/>
          <w:sz w:val="32"/>
          <w:szCs w:val="32"/>
        </w:rPr>
        <w:t>：</w:t>
      </w:r>
      <w:r>
        <w:rPr>
          <w:rFonts w:hint="eastAsia" w:ascii="Times New Roman" w:hAnsi="Times New Roman" w:eastAsia="仿宋"/>
          <w:color w:val="000000"/>
          <w:kern w:val="0"/>
          <w:sz w:val="32"/>
          <w:szCs w:val="32"/>
        </w:rPr>
        <w:t>1</w:t>
      </w:r>
      <w:r>
        <w:rPr>
          <w:rFonts w:hint="eastAsia" w:ascii="仿宋" w:hAnsi="仿宋" w:eastAsia="仿宋"/>
          <w:color w:val="000000"/>
          <w:kern w:val="0"/>
          <w:sz w:val="32"/>
          <w:szCs w:val="32"/>
        </w:rPr>
        <w:t>个月以下；</w:t>
      </w:r>
      <w:r>
        <w:rPr>
          <w:rFonts w:ascii="仿宋" w:hAnsi="仿宋" w:eastAsia="仿宋"/>
          <w:color w:val="000000"/>
          <w:kern w:val="0"/>
          <w:sz w:val="32"/>
          <w:szCs w:val="32"/>
        </w:rPr>
        <w:t>裁量因素：超过限期改正时间，内容：限期改正，裁量等级：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w:t>
      </w:r>
      <w:r>
        <w:rPr>
          <w:rFonts w:hint="eastAsia" w:ascii="仿宋" w:hAnsi="仿宋" w:eastAsia="仿宋"/>
          <w:color w:val="000000"/>
          <w:kern w:val="0"/>
          <w:sz w:val="32"/>
          <w:szCs w:val="32"/>
        </w:rPr>
        <w:t>违法行为发生频次</w:t>
      </w:r>
      <w:r>
        <w:rPr>
          <w:rFonts w:ascii="仿宋" w:hAnsi="仿宋" w:eastAsia="仿宋"/>
          <w:color w:val="000000"/>
          <w:kern w:val="0"/>
          <w:sz w:val="32"/>
          <w:szCs w:val="32"/>
        </w:rPr>
        <w:t>，内容：</w:t>
      </w:r>
      <w:r>
        <w:rPr>
          <w:rFonts w:hint="eastAsia" w:ascii="Times New Roman" w:hAnsi="Times New Roman" w:eastAsia="仿宋"/>
          <w:color w:val="000000"/>
          <w:kern w:val="0"/>
          <w:sz w:val="32"/>
          <w:szCs w:val="32"/>
        </w:rPr>
        <w:t>1</w:t>
      </w:r>
      <w:r>
        <w:rPr>
          <w:rFonts w:hint="eastAsia" w:ascii="仿宋" w:hAnsi="仿宋" w:eastAsia="仿宋"/>
          <w:color w:val="000000"/>
          <w:kern w:val="0"/>
          <w:sz w:val="32"/>
          <w:szCs w:val="32"/>
        </w:rPr>
        <w:t>次</w:t>
      </w:r>
      <w:r>
        <w:rPr>
          <w:rFonts w:ascii="仿宋" w:hAnsi="仿宋" w:eastAsia="仿宋"/>
          <w:color w:val="000000"/>
          <w:kern w:val="0"/>
          <w:sz w:val="32"/>
          <w:szCs w:val="32"/>
        </w:rPr>
        <w:t>，裁量等级：</w:t>
      </w:r>
      <w:r>
        <w:rPr>
          <w:rFonts w:hint="eastAsia" w:ascii="Times New Roman" w:hAnsi="Times New Roman" w:eastAsia="仿宋"/>
          <w:color w:val="000000"/>
          <w:kern w:val="0"/>
          <w:sz w:val="32"/>
          <w:szCs w:val="32"/>
        </w:rPr>
        <w:t>1</w:t>
      </w:r>
      <w:r>
        <w:rPr>
          <w:rFonts w:ascii="仿宋" w:hAnsi="仿宋" w:eastAsia="仿宋"/>
          <w:color w:val="000000"/>
          <w:kern w:val="0"/>
          <w:sz w:val="32"/>
          <w:szCs w:val="32"/>
        </w:rPr>
        <w:t>；裁量因素：</w:t>
      </w:r>
      <w:r>
        <w:rPr>
          <w:rFonts w:hint="eastAsia" w:ascii="仿宋" w:hAnsi="仿宋" w:eastAsia="仿宋"/>
          <w:color w:val="000000"/>
          <w:kern w:val="0"/>
          <w:sz w:val="32"/>
          <w:szCs w:val="32"/>
        </w:rPr>
        <w:t>违法行为发生</w:t>
      </w:r>
      <w:r>
        <w:rPr>
          <w:rFonts w:ascii="仿宋" w:hAnsi="仿宋" w:eastAsia="仿宋"/>
          <w:color w:val="000000"/>
          <w:kern w:val="0"/>
          <w:sz w:val="32"/>
          <w:szCs w:val="32"/>
        </w:rPr>
        <w:t>地点，内容：符合环境功能区划，裁量等级：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；裁量因素：裁量因素：受处罚次数，内容：两年内未受到过同类处罚，裁量等级：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；裁量因素：是否配合执法检查，内容：配合检查，裁量等级：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；法定处罚金额上限</w:t>
      </w:r>
      <w:r>
        <w:rPr>
          <w:rFonts w:ascii="Times New Roman" w:hAnsi="Times New Roman" w:eastAsia="仿宋"/>
          <w:color w:val="000000"/>
          <w:kern w:val="0"/>
          <w:sz w:val="32"/>
          <w:szCs w:val="32"/>
        </w:rPr>
        <w:t>(M)</w:t>
      </w:r>
      <w:r>
        <w:rPr>
          <w:rFonts w:ascii="仿宋" w:hAnsi="仿宋" w:eastAsia="仿宋"/>
          <w:color w:val="000000"/>
          <w:kern w:val="0"/>
          <w:sz w:val="32"/>
          <w:szCs w:val="32"/>
        </w:rPr>
        <w:t>：</w:t>
      </w:r>
      <w:r>
        <w:rPr>
          <w:rFonts w:ascii="Times New Roman" w:hAnsi="Times New Roman" w:eastAsia="仿宋"/>
          <w:color w:val="000000"/>
          <w:kern w:val="0"/>
          <w:sz w:val="32"/>
          <w:szCs w:val="32"/>
        </w:rPr>
        <w:t>100000</w:t>
      </w:r>
      <w:r>
        <w:rPr>
          <w:rFonts w:ascii="仿宋" w:hAnsi="仿宋" w:eastAsia="仿宋"/>
          <w:color w:val="000000"/>
          <w:kern w:val="0"/>
          <w:sz w:val="32"/>
          <w:szCs w:val="32"/>
        </w:rPr>
        <w:t>，法定处罚金额下限</w:t>
      </w:r>
      <w:r>
        <w:rPr>
          <w:rFonts w:ascii="Times New Roman" w:hAnsi="Times New Roman" w:eastAsia="仿宋"/>
          <w:color w:val="000000"/>
          <w:kern w:val="0"/>
          <w:sz w:val="32"/>
          <w:szCs w:val="32"/>
        </w:rPr>
        <w:t>(N)</w:t>
      </w:r>
      <w:r>
        <w:rPr>
          <w:rFonts w:ascii="仿宋" w:hAnsi="仿宋" w:eastAsia="仿宋"/>
          <w:color w:val="000000"/>
          <w:kern w:val="0"/>
          <w:sz w:val="32"/>
          <w:szCs w:val="32"/>
        </w:rPr>
        <w:t>：</w:t>
      </w:r>
      <w:r>
        <w:rPr>
          <w:rFonts w:hint="eastAsia" w:ascii="Times New Roman" w:hAnsi="Times New Roman" w:eastAsia="仿宋"/>
          <w:color w:val="000000"/>
          <w:kern w:val="0"/>
          <w:sz w:val="32"/>
          <w:szCs w:val="32"/>
        </w:rPr>
        <w:t>2</w:t>
      </w:r>
      <w:r>
        <w:rPr>
          <w:rFonts w:ascii="Times New Roman" w:hAnsi="Times New Roman" w:eastAsia="仿宋"/>
          <w:color w:val="000000"/>
          <w:kern w:val="0"/>
          <w:sz w:val="32"/>
          <w:szCs w:val="32"/>
        </w:rPr>
        <w:t>0000</w:t>
      </w:r>
      <w:r>
        <w:rPr>
          <w:rFonts w:ascii="仿宋" w:hAnsi="仿宋" w:eastAsia="仿宋"/>
          <w:color w:val="000000"/>
          <w:kern w:val="0"/>
          <w:sz w:val="32"/>
          <w:szCs w:val="32"/>
        </w:rPr>
        <w:t>，首要裁量因素裁量等级</w:t>
      </w:r>
      <w:r>
        <w:rPr>
          <w:rFonts w:ascii="Times New Roman" w:hAnsi="Times New Roman" w:eastAsia="仿宋"/>
          <w:color w:val="000000"/>
          <w:kern w:val="0"/>
          <w:sz w:val="32"/>
          <w:szCs w:val="32"/>
        </w:rPr>
        <w:t>(A)</w:t>
      </w:r>
      <w:r>
        <w:rPr>
          <w:rFonts w:ascii="仿宋" w:hAnsi="仿宋" w:eastAsia="仿宋"/>
          <w:color w:val="000000"/>
          <w:kern w:val="0"/>
          <w:sz w:val="32"/>
          <w:szCs w:val="32"/>
        </w:rPr>
        <w:t>：</w:t>
      </w:r>
      <w:r>
        <w:rPr>
          <w:rFonts w:ascii="Times New Roman" w:hAnsi="Times New Roman" w:eastAsia="仿宋"/>
          <w:color w:val="000000"/>
          <w:kern w:val="0"/>
          <w:sz w:val="32"/>
          <w:szCs w:val="32"/>
        </w:rPr>
        <w:t>5</w:t>
      </w:r>
      <w:r>
        <w:rPr>
          <w:rFonts w:ascii="仿宋" w:hAnsi="仿宋" w:eastAsia="仿宋"/>
          <w:color w:val="000000"/>
          <w:kern w:val="0"/>
          <w:sz w:val="32"/>
          <w:szCs w:val="32"/>
        </w:rPr>
        <w:t>，其余裁量因素个数</w:t>
      </w:r>
      <w:r>
        <w:rPr>
          <w:rFonts w:ascii="Times New Roman" w:hAnsi="Times New Roman" w:eastAsia="仿宋"/>
          <w:color w:val="000000"/>
          <w:kern w:val="0"/>
          <w:sz w:val="32"/>
          <w:szCs w:val="32"/>
        </w:rPr>
        <w:t>(n)</w:t>
      </w:r>
      <w:r>
        <w:rPr>
          <w:rFonts w:ascii="仿宋" w:hAnsi="仿宋" w:eastAsia="仿宋"/>
          <w:color w:val="000000"/>
          <w:kern w:val="0"/>
          <w:sz w:val="32"/>
          <w:szCs w:val="32"/>
        </w:rPr>
        <w:t>：</w:t>
      </w:r>
      <w:r>
        <w:rPr>
          <w:rFonts w:hint="eastAsia" w:ascii="Times New Roman" w:hAnsi="Times New Roman" w:eastAsia="仿宋"/>
          <w:color w:val="000000"/>
          <w:kern w:val="0"/>
          <w:sz w:val="32"/>
          <w:szCs w:val="32"/>
        </w:rPr>
        <w:t>7</w:t>
      </w:r>
      <w:r>
        <w:rPr>
          <w:rFonts w:ascii="仿宋" w:hAnsi="仿宋" w:eastAsia="仿宋"/>
          <w:color w:val="000000"/>
          <w:kern w:val="0"/>
          <w:sz w:val="32"/>
          <w:szCs w:val="32"/>
        </w:rPr>
        <w:t>，其余裁量因素裁量等级</w:t>
      </w:r>
      <w:r>
        <w:rPr>
          <w:rFonts w:ascii="Times New Roman" w:hAnsi="Times New Roman" w:eastAsia="仿宋"/>
          <w:color w:val="000000"/>
          <w:kern w:val="0"/>
          <w:sz w:val="32"/>
          <w:szCs w:val="32"/>
        </w:rPr>
        <w:t>(Bi)</w:t>
      </w:r>
      <w:r>
        <w:rPr>
          <w:rFonts w:ascii="仿宋" w:hAnsi="仿宋" w:eastAsia="仿宋"/>
          <w:color w:val="000000"/>
          <w:kern w:val="0"/>
          <w:sz w:val="32"/>
          <w:szCs w:val="32"/>
        </w:rPr>
        <w:t>：</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1,</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,1]</w:t>
      </w:r>
      <w:r>
        <w:rPr>
          <w:rFonts w:ascii="仿宋" w:hAnsi="仿宋" w:eastAsia="仿宋"/>
          <w:color w:val="000000"/>
          <w:kern w:val="0"/>
          <w:sz w:val="32"/>
          <w:szCs w:val="32"/>
        </w:rPr>
        <w:t>，处罚金额</w:t>
      </w:r>
      <w:r>
        <w:rPr>
          <w:rFonts w:ascii="Times New Roman" w:hAnsi="Times New Roman" w:eastAsia="仿宋"/>
          <w:color w:val="000000"/>
          <w:kern w:val="0"/>
          <w:sz w:val="32"/>
          <w:szCs w:val="32"/>
        </w:rPr>
        <w:t>(X)</w:t>
      </w:r>
      <w:r>
        <w:rPr>
          <w:rFonts w:hint="eastAsia" w:ascii="仿宋" w:hAnsi="仿宋" w:eastAsia="仿宋"/>
          <w:color w:val="000000"/>
          <w:kern w:val="0"/>
          <w:sz w:val="32"/>
          <w:szCs w:val="32"/>
        </w:rPr>
        <w:t>：</w:t>
      </w:r>
      <w:r>
        <w:rPr>
          <w:rFonts w:ascii="Times New Roman" w:hAnsi="Times New Roman" w:eastAsia="仿宋"/>
          <w:color w:val="000000"/>
          <w:kern w:val="0"/>
          <w:sz w:val="32"/>
          <w:szCs w:val="32"/>
        </w:rPr>
        <w:t>6</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600</w:t>
      </w:r>
      <w:r>
        <w:rPr>
          <w:rFonts w:ascii="仿宋" w:hAnsi="仿宋" w:eastAsia="仿宋"/>
          <w:color w:val="000000"/>
          <w:kern w:val="0"/>
          <w:sz w:val="32"/>
          <w:szCs w:val="32"/>
        </w:rPr>
        <w:t>，代入公式</w:t>
      </w:r>
      <w:r>
        <w:rPr>
          <w:rFonts w:hint="eastAsia" w:ascii="仿宋" w:hAnsi="仿宋" w:eastAsia="仿宋"/>
          <w:color w:val="000000"/>
          <w:kern w:val="0"/>
          <w:sz w:val="32"/>
          <w:szCs w:val="32"/>
        </w:rPr>
        <w:t>：</w:t>
      </w:r>
      <w:r>
        <w:rPr>
          <w:rFonts w:ascii="Times New Roman" w:hAnsi="Times New Roman" w:eastAsia="仿宋"/>
          <w:color w:val="000000"/>
          <w:kern w:val="0"/>
          <w:sz w:val="32"/>
          <w:szCs w:val="32"/>
        </w:rPr>
        <w:t xml:space="preserve"> 61600=20000.0+(100000.0-20000.0)×[(5×5)/25+(1×1+1×1+1×1+1×1+1×1+1×1+1×1)/(25×7)]×50%</w:t>
      </w:r>
      <w:r>
        <w:rPr>
          <w:rFonts w:ascii="仿宋" w:hAnsi="仿宋" w:eastAsia="仿宋"/>
          <w:color w:val="000000"/>
          <w:kern w:val="0"/>
          <w:sz w:val="32"/>
          <w:szCs w:val="32"/>
        </w:rPr>
        <w:t>，自定义裁量计算值：</w:t>
      </w:r>
      <w:r>
        <w:rPr>
          <w:rFonts w:ascii="Times New Roman" w:hAnsi="Times New Roman" w:eastAsia="仿宋"/>
          <w:color w:val="000000"/>
          <w:kern w:val="0"/>
          <w:sz w:val="32"/>
          <w:szCs w:val="32"/>
        </w:rPr>
        <w:t>0</w:t>
      </w:r>
      <w:r>
        <w:rPr>
          <w:rFonts w:ascii="仿宋" w:hAnsi="仿宋" w:eastAsia="仿宋"/>
          <w:color w:val="000000"/>
          <w:kern w:val="0"/>
          <w:sz w:val="32"/>
          <w:szCs w:val="32"/>
        </w:rPr>
        <w:t>，最终裁量金额：</w:t>
      </w:r>
      <w:r>
        <w:rPr>
          <w:rFonts w:ascii="Times New Roman" w:hAnsi="Times New Roman" w:eastAsia="仿宋"/>
          <w:color w:val="000000"/>
          <w:kern w:val="0"/>
          <w:sz w:val="32"/>
          <w:szCs w:val="32"/>
        </w:rPr>
        <w:t>6</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600.0</w:t>
      </w:r>
      <w:r>
        <w:rPr>
          <w:rFonts w:hint="eastAsia" w:ascii="Times New Roman" w:hAnsi="Times New Roman" w:eastAsia="仿宋"/>
          <w:color w:val="000000"/>
          <w:kern w:val="0"/>
          <w:sz w:val="32"/>
          <w:szCs w:val="32"/>
        </w:rPr>
        <w:t>元</w:t>
      </w:r>
      <w:r>
        <w:rPr>
          <w:rFonts w:hint="eastAsia" w:ascii="Times New Roman" w:hAnsi="Times New Roman" w:eastAsia="仿宋" w:cs="Times New Roman"/>
          <w:sz w:val="32"/>
          <w:szCs w:val="32"/>
        </w:rPr>
        <w:t>。</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根据《河南省</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条例》</w:t>
      </w:r>
      <w:r>
        <w:rPr>
          <w:rFonts w:ascii="Times New Roman" w:hAnsi="Times New Roman" w:eastAsia="仿宋" w:cs="Times New Roman"/>
          <w:sz w:val="32"/>
          <w:szCs w:val="32"/>
        </w:rPr>
        <w:t>第六十九条第二款</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违反本条例第十八条第一款规定，接受委托的监测机构未按照环境保护法律、法规和相关技术规范的要求进行监测的，由县级以上人民政府生态环境主管部门责令改正，处二万元以上十万元以下罚款。</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未按照《固定污染源排气中颗粒物测定与气态污染物采样方法》（GB/T16157-1996）、《固定源废气监测技术规范》（HJ/T397-2007）等规定和监测规范要求进行监测</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ascii="仿宋" w:hAnsi="仿宋" w:eastAsia="仿宋"/>
          <w:color w:val="000000"/>
          <w:kern w:val="0"/>
          <w:sz w:val="32"/>
          <w:szCs w:val="32"/>
        </w:rPr>
        <w:t>陆万</w:t>
      </w:r>
      <w:r>
        <w:rPr>
          <w:rFonts w:hint="eastAsia" w:ascii="仿宋" w:hAnsi="仿宋" w:eastAsia="仿宋"/>
          <w:color w:val="000000"/>
          <w:kern w:val="0"/>
          <w:sz w:val="32"/>
          <w:szCs w:val="32"/>
        </w:rPr>
        <w:t>壹仟</w:t>
      </w:r>
      <w:r>
        <w:rPr>
          <w:rFonts w:ascii="仿宋" w:hAnsi="仿宋" w:eastAsia="仿宋"/>
          <w:color w:val="000000"/>
          <w:kern w:val="0"/>
          <w:sz w:val="32"/>
          <w:szCs w:val="32"/>
        </w:rPr>
        <w:t>陆佰</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2023年10月13日</w:t>
      </w:r>
    </w:p>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71A8438C"/>
    <w:rsid w:val="71A8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2023-10-19T07:15:00Z</dcterms:created>
  <dc:creator>Administrator</dc:creator>
  <cp:lastModifiedBy>Administrator</cp:lastModifiedBy>
  <dcterms:modified xsi:type="dcterms:W3CDTF">2023-10-19T07:16:58Z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91AEB81B23B3400B82B71716DFE5E375_11</vt:lpwstr>
  </property>
</Properties>
</file>