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42</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滑县华瑞门业有限公司：</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91410526MA40FYLU81</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地址：滑县老店镇长屯北街村</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法定代表人：赵瑞丽</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8</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14</w:t>
      </w:r>
      <w:r>
        <w:rPr>
          <w:rFonts w:ascii="Times New Roman" w:hAnsi="仿宋" w:eastAsia="仿宋" w:cs="Times New Roman"/>
          <w:color w:val="000000"/>
          <w:kern w:val="0"/>
          <w:sz w:val="32"/>
          <w:szCs w:val="32"/>
        </w:rPr>
        <w:t>日对你单位进行了调查，发现你单位实施了以下环境违法行为：</w:t>
      </w:r>
      <w:r>
        <w:rPr>
          <w:rFonts w:ascii="Times New Roman" w:hAnsi="仿宋" w:eastAsia="仿宋" w:cs="Times New Roman"/>
          <w:color w:val="000000"/>
          <w:kern w:val="0"/>
          <w:sz w:val="32"/>
          <w:szCs w:val="32"/>
          <w:u w:val="single"/>
        </w:rPr>
        <w:t>在从事产生含挥发生有机物废气的</w:t>
      </w:r>
      <w:r>
        <w:rPr>
          <w:rFonts w:hint="eastAsia" w:ascii="Times New Roman" w:hAnsi="仿宋" w:eastAsia="仿宋" w:cs="Times New Roman"/>
          <w:color w:val="000000"/>
          <w:kern w:val="0"/>
          <w:sz w:val="32"/>
          <w:szCs w:val="32"/>
          <w:u w:val="single"/>
        </w:rPr>
        <w:t>烘干工序生产时</w:t>
      </w:r>
      <w:r>
        <w:rPr>
          <w:rFonts w:ascii="Times New Roman" w:hAnsi="仿宋" w:eastAsia="仿宋" w:cs="Times New Roman"/>
          <w:color w:val="000000"/>
          <w:kern w:val="0"/>
          <w:sz w:val="32"/>
          <w:szCs w:val="32"/>
          <w:u w:val="single"/>
        </w:rPr>
        <w:t>，</w:t>
      </w:r>
      <w:r>
        <w:rPr>
          <w:rFonts w:hint="eastAsia" w:ascii="Times New Roman" w:hAnsi="仿宋" w:eastAsia="仿宋" w:cs="Times New Roman"/>
          <w:color w:val="000000"/>
          <w:kern w:val="0"/>
          <w:sz w:val="32"/>
          <w:szCs w:val="32"/>
          <w:u w:val="single"/>
        </w:rPr>
        <w:t>配套安装的光氧+活性炭吸附设施已开启，但光氧机内灯管均不亮，未</w:t>
      </w:r>
      <w:r>
        <w:rPr>
          <w:rFonts w:ascii="Times New Roman" w:hAnsi="仿宋" w:eastAsia="仿宋" w:cs="Times New Roman"/>
          <w:color w:val="000000"/>
          <w:kern w:val="0"/>
          <w:sz w:val="32"/>
          <w:szCs w:val="32"/>
          <w:u w:val="single"/>
        </w:rPr>
        <w:t>按照规定使用污染防治设施</w:t>
      </w:r>
      <w:r>
        <w:rPr>
          <w:rFonts w:ascii="Times New Roman" w:hAnsi="仿宋" w:eastAsia="仿宋" w:cs="Times New Roman"/>
          <w:color w:val="000000"/>
          <w:kern w:val="0"/>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你单位的</w:t>
      </w:r>
      <w:r>
        <w:rPr>
          <w:rFonts w:ascii="Times New Roman" w:hAnsi="Times New Roman" w:eastAsia="仿宋" w:cs="Times New Roman"/>
          <w:sz w:val="32"/>
          <w:szCs w:val="32"/>
        </w:rPr>
        <w:t>上述行为违反了《中华人民共和国大气污染防治法》第四十五条</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有从事产生含挥发性有机物废气的生产和服务活动的录像、照片;未使用污染防治设施的录像;</w:t>
      </w:r>
      <w:r>
        <w:rPr>
          <w:rFonts w:hint="eastAsia" w:ascii="Times New Roman" w:hAnsi="Times New Roman" w:eastAsia="仿宋" w:cs="Times New Roman"/>
          <w:sz w:val="32"/>
          <w:szCs w:val="32"/>
        </w:rPr>
        <w:t>现状</w:t>
      </w:r>
      <w:r>
        <w:rPr>
          <w:rFonts w:ascii="Times New Roman" w:hAnsi="Times New Roman" w:eastAsia="仿宋" w:cs="Times New Roman"/>
          <w:sz w:val="32"/>
          <w:szCs w:val="32"/>
        </w:rPr>
        <w:t>环境影响</w:t>
      </w:r>
      <w:r>
        <w:rPr>
          <w:rFonts w:hint="eastAsia" w:ascii="Times New Roman" w:hAnsi="Times New Roman" w:eastAsia="仿宋" w:cs="Times New Roman"/>
          <w:sz w:val="32"/>
          <w:szCs w:val="32"/>
        </w:rPr>
        <w:t>评估报告及评估意见书复印件</w:t>
      </w:r>
      <w:r>
        <w:rPr>
          <w:rFonts w:ascii="Times New Roman" w:hAnsi="Times New Roman" w:eastAsia="仿宋" w:cs="Times New Roman"/>
          <w:sz w:val="32"/>
          <w:szCs w:val="32"/>
        </w:rPr>
        <w:t>;现场检查（勘察）笔录;调查询问笔录;营业执照</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法定代表</w:t>
      </w:r>
      <w:r>
        <w:rPr>
          <w:rFonts w:ascii="Times New Roman" w:hAnsi="Times New Roman" w:eastAsia="仿宋" w:cs="Times New Roman"/>
          <w:sz w:val="32"/>
          <w:szCs w:val="32"/>
        </w:rPr>
        <w:t>人身份证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;授权委托书;被授权人身份证;工业企业大气污染治理验收档案</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;固定污染源排污登记</w:t>
      </w:r>
      <w:r>
        <w:rPr>
          <w:rFonts w:hint="eastAsia" w:ascii="Times New Roman" w:hAnsi="Times New Roman" w:eastAsia="仿宋" w:cs="Times New Roman"/>
          <w:sz w:val="32"/>
          <w:szCs w:val="32"/>
        </w:rPr>
        <w:t>表及回执复印件</w:t>
      </w:r>
      <w:r>
        <w:rPr>
          <w:rFonts w:ascii="Times New Roman" w:hAnsi="Times New Roman" w:eastAsia="仿宋" w:cs="Times New Roman"/>
          <w:sz w:val="32"/>
          <w:szCs w:val="32"/>
        </w:rPr>
        <w:t>;企业职工名单;执法证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;统计上大中小微型企业划分办法</w:t>
      </w:r>
      <w:r>
        <w:rPr>
          <w:rFonts w:hint="eastAsia" w:ascii="Times New Roman" w:hAnsi="Times New Roman" w:eastAsia="仿宋" w:cs="Times New Roman"/>
          <w:sz w:val="32"/>
          <w:szCs w:val="32"/>
        </w:rPr>
        <w:t>打印件及网站截图</w:t>
      </w:r>
      <w:r>
        <w:rPr>
          <w:rFonts w:ascii="Times New Roman" w:hAnsi="Times New Roman" w:eastAsia="仿宋" w:cs="Times New Roman"/>
          <w:sz w:val="32"/>
          <w:szCs w:val="32"/>
        </w:rPr>
        <w:t>;国家企业信用信息公示</w:t>
      </w:r>
      <w:r>
        <w:rPr>
          <w:rFonts w:hint="eastAsia" w:ascii="Times New Roman" w:hAnsi="Times New Roman" w:eastAsia="仿宋" w:cs="Times New Roman"/>
          <w:sz w:val="32"/>
          <w:szCs w:val="32"/>
        </w:rPr>
        <w:t>系统截图</w:t>
      </w:r>
      <w:r>
        <w:rPr>
          <w:rFonts w:ascii="Times New Roman" w:hAnsi="Times New Roman" w:eastAsia="仿宋" w:cs="Times New Roman"/>
          <w:sz w:val="32"/>
          <w:szCs w:val="32"/>
        </w:rPr>
        <w:t>;复查整改意见书等证据为凭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我局于2023年9月25日以直接送达《行政处罚事先（听证）告知书》（豫0526环罚告字〔2023〕46号）方式告知你单位陈述申辩权。你单位未提出陈述申辩意见，我局视为你单位放弃上述权利。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裁量因素：违法事实，内容：未按要求密闭/未规范使用污染防治设施，裁量等级：1；裁量因素：涉及行业，内容：涂装、印刷、包装、粘合等含挥发性有机物的产品使用，基础化学原料制造、化学药品原料药制造等含挥发性有机物的产品生产，裁量等级：2；裁量因素：生产和服务活动地点，内容：符合环境功能规划，裁量等级：1；裁量因素：企业规模，内容：微型企业，裁量等级：1；裁量因素：管理类别，内容：登记管理，裁量等级：1；裁量因素：违法行为持续时间，内容：1个月以下，裁量等级：1；裁量因素：超过限期改正时间，内容：限期改正，裁量等级：1；裁量因素：受处罚次数，内容：两年内未受到过同类处罚，裁量等级：1；裁量因素：是否配合执法检查，内容：配合调查，裁量等级：1；法定处罚金额上限(M)：200000，法定处罚金额下限(N):20000，首要裁量因素裁量等级(A)：1，其余裁量因素个数(n)：8，其余裁量因素裁量等级(Bi)：[2,1,1,1,1,1,1,1]，处罚金额(X): 28550，代入公式：28550=20000.0+(200000.0-20000.0)×[(1×1)/25+(2×2+1×1+1×1+1×1+1×1+1×1+1×1+1×1)/(25×8)]×50%，自定义裁量计算值：0，最终裁量金额：28550.0元。</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经集体研究，我局对你单位　</w:t>
      </w:r>
      <w:r>
        <w:rPr>
          <w:rFonts w:ascii="Times New Roman" w:hAnsi="仿宋" w:eastAsia="仿宋" w:cs="Times New Roman"/>
          <w:color w:val="000000"/>
          <w:kern w:val="0"/>
          <w:sz w:val="32"/>
          <w:szCs w:val="32"/>
        </w:rPr>
        <w:t>在从事产生含挥发生有机物废气的</w:t>
      </w:r>
      <w:r>
        <w:rPr>
          <w:rFonts w:hint="eastAsia" w:ascii="Times New Roman" w:hAnsi="仿宋" w:eastAsia="仿宋" w:cs="Times New Roman"/>
          <w:color w:val="000000"/>
          <w:kern w:val="0"/>
          <w:sz w:val="32"/>
          <w:szCs w:val="32"/>
        </w:rPr>
        <w:t>烘干工序生产时</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未</w:t>
      </w:r>
      <w:r>
        <w:rPr>
          <w:rFonts w:ascii="Times New Roman" w:hAnsi="仿宋" w:eastAsia="仿宋" w:cs="Times New Roman"/>
          <w:color w:val="000000"/>
          <w:kern w:val="0"/>
          <w:sz w:val="32"/>
          <w:szCs w:val="32"/>
        </w:rPr>
        <w:t>按照规定使用污染防治设施</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贰万捌仟伍佰伍拾元整。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2023年10月11日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4F80836"/>
    <w:rsid w:val="74F8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2023-10-13T01:06:00Z</dcterms:created>
  <dc:creator>Administrator</dc:creator>
  <cp:lastModifiedBy>Administrator</cp:lastModifiedBy>
  <dcterms:modified xsi:type="dcterms:W3CDTF">2023-10-13T01:08:32Z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744EFA2F0744450DAAF6227F34AE2827_11</vt:lpwstr>
  </property>
</Properties>
</file>