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HAnsi" w:hAnsiTheme="minorHAnsi" w:eastAsiaTheme="minorEastAsia" w:cstheme="minorBidi"/>
          <w:kern w:val="2"/>
          <w:sz w:val="24"/>
          <w:szCs w:val="32"/>
          <w:lang w:val="en-US" w:eastAsia="zh-CN" w:bidi="ar-SA"/>
        </w:rPr>
      </w:pPr>
      <w:r>
        <w:rPr>
          <w:rStyle w:val="8"/>
          <w:rFonts w:hint="eastAsia"/>
          <w:lang w:val="en-US" w:eastAsia="zh-CN"/>
        </w:rPr>
        <w:t>2023年上半年突发环境事件应急预案备案名</w:t>
      </w:r>
      <w:r>
        <w:rPr>
          <w:rStyle w:val="8"/>
          <w:rFonts w:hint="eastAsia"/>
          <w:b/>
          <w:lang w:val="en-US" w:eastAsia="zh-CN"/>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527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序号</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企业名称</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滑县亿源再生资源有限公司</w:t>
            </w:r>
          </w:p>
        </w:tc>
        <w:tc>
          <w:tcPr>
            <w:tcW w:w="2176"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4105262022034L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2</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河南辰泰再生资源有限公司</w:t>
            </w:r>
          </w:p>
        </w:tc>
        <w:tc>
          <w:tcPr>
            <w:tcW w:w="2176"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4105262022035L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6" w:type="dxa"/>
            <w:vAlign w:val="center"/>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3</w:t>
            </w:r>
          </w:p>
        </w:tc>
        <w:tc>
          <w:tcPr>
            <w:tcW w:w="5270"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新乡医学院第一附属医院滑县医院</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4105262023001L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6" w:type="dxa"/>
            <w:vAlign w:val="center"/>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4</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滑县盛昌石油化工有限责任公司</w:t>
            </w:r>
          </w:p>
        </w:tc>
        <w:tc>
          <w:tcPr>
            <w:tcW w:w="2176" w:type="dxa"/>
          </w:tcPr>
          <w:p>
            <w:pPr>
              <w:spacing w:line="480" w:lineRule="auto"/>
              <w:jc w:val="both"/>
              <w:rPr>
                <w:rFonts w:hint="eastAsia" w:ascii="宋体" w:hAnsi="宋体" w:eastAsia="宋体" w:cs="宋体"/>
                <w:sz w:val="28"/>
                <w:szCs w:val="21"/>
                <w:lang w:val="en-US" w:eastAsia="zh-CN"/>
              </w:rPr>
            </w:pPr>
            <w:r>
              <w:rPr>
                <w:rFonts w:hint="eastAsia" w:ascii="宋体" w:hAnsi="宋体" w:eastAsia="宋体" w:cs="宋体"/>
                <w:sz w:val="28"/>
                <w:szCs w:val="21"/>
                <w:lang w:val="en-US" w:eastAsia="zh-CN"/>
              </w:rPr>
              <w:t>4105262023002L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5</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滑县清源第</w:t>
            </w:r>
            <w:r>
              <w:rPr>
                <w:rFonts w:hint="eastAsia" w:asciiTheme="minorEastAsia" w:hAnsiTheme="minorEastAsia" w:cstheme="minorEastAsia"/>
                <w:sz w:val="28"/>
                <w:szCs w:val="28"/>
                <w:vertAlign w:val="baseline"/>
                <w:lang w:val="en-US" w:eastAsia="zh-CN"/>
              </w:rPr>
              <w:t>三</w:t>
            </w:r>
            <w:r>
              <w:rPr>
                <w:rFonts w:hint="eastAsia" w:asciiTheme="minorEastAsia" w:hAnsiTheme="minorEastAsia" w:eastAsiaTheme="minorEastAsia" w:cstheme="minorEastAsia"/>
                <w:sz w:val="28"/>
                <w:szCs w:val="28"/>
                <w:vertAlign w:val="baseline"/>
                <w:lang w:val="en-US" w:eastAsia="zh-CN"/>
              </w:rPr>
              <w:t>污水处理厂</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4105262023003L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6</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滑县企华物资贸易有限公司</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4105262023004L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7</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滑县清源第一污水处理厂</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4105262023005L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8</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滑县清源第二污水处理厂</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4105262023006L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9</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滑县环盛再生资源回收有限公司</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4105262023007L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10</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滑县城市发展投资有限公司餐厨处理分公司</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11</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4"/>
                <w:szCs w:val="24"/>
                <w:vertAlign w:val="baseline"/>
                <w:lang w:val="en-US" w:eastAsia="zh-CN"/>
              </w:rPr>
              <w:t>中国石化销售股份有限公司河南安阳滑县济东高速服务区第一加油站</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12</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4"/>
                <w:szCs w:val="24"/>
                <w:vertAlign w:val="baseline"/>
                <w:lang w:val="en-US" w:eastAsia="zh-CN"/>
              </w:rPr>
              <w:t>中国石化销售股份有限公司河南安阳滑县阿深高速北上道口加油站</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4105262023010L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13</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4"/>
                <w:szCs w:val="24"/>
                <w:vertAlign w:val="baseline"/>
                <w:lang w:val="en-US" w:eastAsia="zh-CN"/>
              </w:rPr>
              <w:t>中国石化销售股份有限公司河南安阳滑县第十加油站</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4105262023011L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14</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4"/>
                <w:szCs w:val="24"/>
                <w:vertAlign w:val="baseline"/>
                <w:lang w:val="en-US" w:eastAsia="zh-CN"/>
              </w:rPr>
              <w:t>中国石化销售股份有限公司河南安阳滑县济东高速停车区第二加油站</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4105262023012L</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15</w:t>
            </w:r>
          </w:p>
        </w:tc>
        <w:tc>
          <w:tcPr>
            <w:tcW w:w="5270"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河南城际铁路有限公司</w:t>
            </w:r>
          </w:p>
        </w:tc>
        <w:tc>
          <w:tcPr>
            <w:tcW w:w="2176" w:type="dxa"/>
          </w:tcPr>
          <w:p>
            <w:pPr>
              <w:spacing w:line="480" w:lineRule="auto"/>
              <w:jc w:val="center"/>
              <w:rPr>
                <w:rFonts w:hint="eastAsia"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4105262023013T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cstheme="minorBidi"/>
                <w:kern w:val="2"/>
                <w:sz w:val="24"/>
                <w:szCs w:val="32"/>
                <w:lang w:val="en-US" w:eastAsia="zh-CN" w:bidi="ar-SA"/>
              </w:rPr>
              <w:t>16</w:t>
            </w:r>
          </w:p>
        </w:tc>
        <w:tc>
          <w:tcPr>
            <w:tcW w:w="5270"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城发环保能源（滑县）有限公司</w:t>
            </w:r>
          </w:p>
        </w:tc>
        <w:tc>
          <w:tcPr>
            <w:tcW w:w="2176" w:type="dxa"/>
          </w:tcPr>
          <w:p>
            <w:pPr>
              <w:spacing w:line="480" w:lineRule="auto"/>
              <w:jc w:val="center"/>
              <w:rPr>
                <w:rFonts w:hint="default" w:asciiTheme="minorHAnsi" w:hAnsiTheme="minorHAnsi" w:eastAsiaTheme="minorEastAsia" w:cstheme="minorBidi"/>
                <w:kern w:val="2"/>
                <w:sz w:val="24"/>
                <w:szCs w:val="32"/>
                <w:lang w:val="en-US" w:eastAsia="zh-CN" w:bidi="ar-SA"/>
              </w:rPr>
            </w:pPr>
            <w:r>
              <w:rPr>
                <w:rFonts w:hint="eastAsia" w:ascii="宋体" w:hAnsi="宋体" w:eastAsia="宋体" w:cs="宋体"/>
                <w:sz w:val="28"/>
                <w:szCs w:val="21"/>
                <w:lang w:val="en-US" w:eastAsia="zh-CN"/>
              </w:rPr>
              <w:t>4105262023014M</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17</w:t>
            </w:r>
          </w:p>
        </w:tc>
        <w:tc>
          <w:tcPr>
            <w:tcW w:w="5270" w:type="dxa"/>
          </w:tcPr>
          <w:p>
            <w:pPr>
              <w:spacing w:line="480" w:lineRule="auto"/>
              <w:jc w:val="center"/>
              <w:rPr>
                <w:rFonts w:hint="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滑县美洁垃圾处理厂</w:t>
            </w:r>
          </w:p>
        </w:tc>
        <w:tc>
          <w:tcPr>
            <w:tcW w:w="2176" w:type="dxa"/>
          </w:tcPr>
          <w:p>
            <w:pPr>
              <w:spacing w:line="480" w:lineRule="auto"/>
              <w:jc w:val="center"/>
              <w:rPr>
                <w:rFonts w:hint="eastAsia" w:cstheme="minorBidi"/>
                <w:kern w:val="2"/>
                <w:sz w:val="24"/>
                <w:szCs w:val="32"/>
                <w:lang w:val="en-US" w:eastAsia="zh-CN" w:bidi="ar-SA"/>
              </w:rPr>
            </w:pPr>
            <w:r>
              <w:rPr>
                <w:rFonts w:hint="eastAsia" w:ascii="宋体" w:hAnsi="宋体" w:eastAsia="宋体" w:cs="宋体"/>
                <w:sz w:val="28"/>
                <w:szCs w:val="21"/>
                <w:lang w:val="en-US" w:eastAsia="zh-CN"/>
              </w:rPr>
              <w:t>4105262023015L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18</w:t>
            </w:r>
          </w:p>
        </w:tc>
        <w:tc>
          <w:tcPr>
            <w:tcW w:w="5270" w:type="dxa"/>
          </w:tcPr>
          <w:p>
            <w:pPr>
              <w:spacing w:line="480" w:lineRule="auto"/>
              <w:jc w:val="center"/>
              <w:rPr>
                <w:rFonts w:hint="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安阳高测新能源科技有限公司</w:t>
            </w:r>
          </w:p>
        </w:tc>
        <w:tc>
          <w:tcPr>
            <w:tcW w:w="2176" w:type="dxa"/>
          </w:tcPr>
          <w:p>
            <w:pPr>
              <w:spacing w:line="480" w:lineRule="auto"/>
              <w:jc w:val="center"/>
              <w:rPr>
                <w:rFonts w:hint="eastAsia" w:cstheme="minorBidi"/>
                <w:kern w:val="2"/>
                <w:sz w:val="24"/>
                <w:szCs w:val="32"/>
                <w:lang w:val="en-US" w:eastAsia="zh-CN" w:bidi="ar-SA"/>
              </w:rPr>
            </w:pPr>
            <w:r>
              <w:rPr>
                <w:rFonts w:hint="eastAsia" w:ascii="宋体" w:hAnsi="宋体" w:eastAsia="宋体" w:cs="宋体"/>
                <w:sz w:val="28"/>
                <w:szCs w:val="21"/>
                <w:lang w:val="en-US" w:eastAsia="zh-CN"/>
              </w:rPr>
              <w:t>4105262023016L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19</w:t>
            </w:r>
          </w:p>
        </w:tc>
        <w:tc>
          <w:tcPr>
            <w:tcW w:w="5270" w:type="dxa"/>
          </w:tcPr>
          <w:p>
            <w:pPr>
              <w:spacing w:line="480" w:lineRule="auto"/>
              <w:jc w:val="center"/>
              <w:rPr>
                <w:rFonts w:hint="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河南易凯针织有限责任公司</w:t>
            </w:r>
          </w:p>
        </w:tc>
        <w:tc>
          <w:tcPr>
            <w:tcW w:w="2176" w:type="dxa"/>
          </w:tcPr>
          <w:p>
            <w:pPr>
              <w:spacing w:line="480" w:lineRule="auto"/>
              <w:jc w:val="center"/>
              <w:rPr>
                <w:rFonts w:hint="eastAsia" w:cstheme="minorBidi"/>
                <w:kern w:val="2"/>
                <w:sz w:val="24"/>
                <w:szCs w:val="32"/>
                <w:lang w:val="en-US" w:eastAsia="zh-CN" w:bidi="ar-SA"/>
              </w:rPr>
            </w:pPr>
            <w:r>
              <w:rPr>
                <w:rFonts w:hint="eastAsia" w:ascii="宋体" w:hAnsi="宋体" w:eastAsia="宋体" w:cs="宋体"/>
                <w:sz w:val="28"/>
                <w:szCs w:val="21"/>
                <w:lang w:val="en-US" w:eastAsia="zh-CN"/>
              </w:rPr>
              <w:t xml:space="preserve">4105262023017M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20</w:t>
            </w:r>
          </w:p>
        </w:tc>
        <w:tc>
          <w:tcPr>
            <w:tcW w:w="5270" w:type="dxa"/>
          </w:tcPr>
          <w:p>
            <w:pPr>
              <w:spacing w:line="480" w:lineRule="auto"/>
              <w:jc w:val="center"/>
              <w:rPr>
                <w:rFonts w:hint="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河南省紫阳华美纺织品有限公司</w:t>
            </w:r>
          </w:p>
        </w:tc>
        <w:tc>
          <w:tcPr>
            <w:tcW w:w="2176" w:type="dxa"/>
          </w:tcPr>
          <w:p>
            <w:pPr>
              <w:spacing w:line="480" w:lineRule="auto"/>
              <w:jc w:val="center"/>
              <w:rPr>
                <w:rFonts w:hint="eastAsia" w:cstheme="minorBidi"/>
                <w:kern w:val="2"/>
                <w:sz w:val="24"/>
                <w:szCs w:val="32"/>
                <w:lang w:val="en-US" w:eastAsia="zh-CN" w:bidi="ar-SA"/>
              </w:rPr>
            </w:pPr>
            <w:r>
              <w:rPr>
                <w:rFonts w:hint="eastAsia" w:ascii="宋体" w:hAnsi="宋体" w:eastAsia="宋体" w:cs="宋体"/>
                <w:sz w:val="28"/>
                <w:szCs w:val="21"/>
                <w:lang w:val="en-US" w:eastAsia="zh-CN"/>
              </w:rPr>
              <w:t>4105262023018L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21</w:t>
            </w:r>
          </w:p>
        </w:tc>
        <w:tc>
          <w:tcPr>
            <w:tcW w:w="5270" w:type="dxa"/>
          </w:tcPr>
          <w:p>
            <w:pPr>
              <w:spacing w:line="480" w:lineRule="auto"/>
              <w:jc w:val="center"/>
              <w:rPr>
                <w:rFonts w:hint="eastAsia" w:cstheme="minorBidi"/>
                <w:kern w:val="2"/>
                <w:sz w:val="24"/>
                <w:szCs w:val="32"/>
                <w:lang w:val="en-US" w:eastAsia="zh-CN" w:bidi="ar-SA"/>
              </w:rPr>
            </w:pPr>
            <w:r>
              <w:rPr>
                <w:rFonts w:hint="eastAsia" w:asciiTheme="minorEastAsia" w:hAnsiTheme="minorEastAsia" w:eastAsiaTheme="minorEastAsia" w:cstheme="minorEastAsia"/>
                <w:sz w:val="28"/>
                <w:szCs w:val="28"/>
                <w:vertAlign w:val="baseline"/>
                <w:lang w:val="en-US" w:eastAsia="zh-CN"/>
              </w:rPr>
              <w:t>滑县旺运再生资源回收有限公司</w:t>
            </w:r>
          </w:p>
        </w:tc>
        <w:tc>
          <w:tcPr>
            <w:tcW w:w="2176" w:type="dxa"/>
          </w:tcPr>
          <w:p>
            <w:pPr>
              <w:spacing w:line="480" w:lineRule="auto"/>
              <w:jc w:val="center"/>
              <w:rPr>
                <w:rFonts w:hint="eastAsia" w:cstheme="minorBidi"/>
                <w:kern w:val="2"/>
                <w:sz w:val="24"/>
                <w:szCs w:val="32"/>
                <w:lang w:val="en-US" w:eastAsia="zh-CN" w:bidi="ar-SA"/>
              </w:rPr>
            </w:pPr>
            <w:r>
              <w:rPr>
                <w:rFonts w:hint="eastAsia" w:ascii="宋体" w:hAnsi="宋体" w:eastAsia="宋体" w:cs="宋体"/>
                <w:sz w:val="28"/>
                <w:szCs w:val="21"/>
                <w:lang w:val="en-US" w:eastAsia="zh-CN"/>
              </w:rPr>
              <w:t>410526202301</w:t>
            </w:r>
            <w:bookmarkStart w:id="0" w:name="_GoBack"/>
            <w:bookmarkEnd w:id="0"/>
            <w:r>
              <w:rPr>
                <w:rFonts w:hint="eastAsia" w:ascii="宋体" w:hAnsi="宋体" w:eastAsia="宋体" w:cs="宋体"/>
                <w:sz w:val="28"/>
                <w:szCs w:val="21"/>
                <w:lang w:val="en-US" w:eastAsia="zh-CN"/>
              </w:rPr>
              <w:t>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22</w:t>
            </w:r>
          </w:p>
        </w:tc>
        <w:tc>
          <w:tcPr>
            <w:tcW w:w="5270" w:type="dxa"/>
          </w:tcPr>
          <w:p>
            <w:pPr>
              <w:spacing w:line="480" w:lineRule="auto"/>
              <w:jc w:val="center"/>
              <w:rPr>
                <w:rFonts w:hint="eastAsia" w:cstheme="minorBidi"/>
                <w:kern w:val="2"/>
                <w:sz w:val="24"/>
                <w:szCs w:val="32"/>
                <w:lang w:val="en-US" w:eastAsia="zh-CN" w:bidi="ar-SA"/>
              </w:rPr>
            </w:pPr>
          </w:p>
        </w:tc>
        <w:tc>
          <w:tcPr>
            <w:tcW w:w="2176" w:type="dxa"/>
          </w:tcPr>
          <w:p>
            <w:pPr>
              <w:spacing w:line="480" w:lineRule="auto"/>
              <w:jc w:val="center"/>
              <w:rPr>
                <w:rFonts w:hint="eastAsia" w:cstheme="minorBidi"/>
                <w:kern w:val="2"/>
                <w:sz w:val="24"/>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vAlign w:val="center"/>
          </w:tcPr>
          <w:p>
            <w:pPr>
              <w:spacing w:line="480" w:lineRule="auto"/>
              <w:jc w:val="center"/>
              <w:rPr>
                <w:rFonts w:hint="default" w:cstheme="minorBidi"/>
                <w:kern w:val="2"/>
                <w:sz w:val="24"/>
                <w:szCs w:val="32"/>
                <w:lang w:val="en-US" w:eastAsia="zh-CN" w:bidi="ar-SA"/>
              </w:rPr>
            </w:pPr>
            <w:r>
              <w:rPr>
                <w:rFonts w:hint="eastAsia" w:cstheme="minorBidi"/>
                <w:kern w:val="2"/>
                <w:sz w:val="24"/>
                <w:szCs w:val="32"/>
                <w:lang w:val="en-US" w:eastAsia="zh-CN" w:bidi="ar-SA"/>
              </w:rPr>
              <w:t>23</w:t>
            </w:r>
          </w:p>
        </w:tc>
        <w:tc>
          <w:tcPr>
            <w:tcW w:w="5270" w:type="dxa"/>
          </w:tcPr>
          <w:p>
            <w:pPr>
              <w:spacing w:line="480" w:lineRule="auto"/>
              <w:jc w:val="center"/>
              <w:rPr>
                <w:rFonts w:hint="eastAsia" w:cstheme="minorBidi"/>
                <w:kern w:val="2"/>
                <w:sz w:val="24"/>
                <w:szCs w:val="32"/>
                <w:lang w:val="en-US" w:eastAsia="zh-CN" w:bidi="ar-SA"/>
              </w:rPr>
            </w:pPr>
          </w:p>
        </w:tc>
        <w:tc>
          <w:tcPr>
            <w:tcW w:w="2176" w:type="dxa"/>
          </w:tcPr>
          <w:p>
            <w:pPr>
              <w:spacing w:line="480" w:lineRule="auto"/>
              <w:jc w:val="center"/>
              <w:rPr>
                <w:rFonts w:hint="eastAsia" w:cstheme="minorBidi"/>
                <w:kern w:val="2"/>
                <w:sz w:val="24"/>
                <w:szCs w:val="32"/>
                <w:lang w:val="en-US" w:eastAsia="zh-CN" w:bidi="ar-SA"/>
              </w:rPr>
            </w:pPr>
          </w:p>
        </w:tc>
      </w:tr>
    </w:tbl>
    <w:p>
      <w:pPr>
        <w:spacing w:line="480" w:lineRule="auto"/>
        <w:jc w:val="center"/>
        <w:rPr>
          <w:rFonts w:hint="eastAsia" w:asciiTheme="minorHAnsi" w:hAnsiTheme="minorHAnsi" w:eastAsiaTheme="minorEastAsia" w:cstheme="minorBidi"/>
          <w:kern w:val="2"/>
          <w:sz w:val="24"/>
          <w:szCs w:val="32"/>
          <w:lang w:val="en-US" w:eastAsia="zh-CN" w:bidi="ar-SA"/>
        </w:rPr>
      </w:pPr>
    </w:p>
    <w:sectPr>
      <w:pgSz w:w="11906" w:h="16838"/>
      <w:pgMar w:top="1440" w:right="1800" w:bottom="1440" w:left="1800"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TJkNWMyYTI4MTdiYTM0NjIxNmQwZTkyNTI4OTkifQ=="/>
  </w:docVars>
  <w:rsids>
    <w:rsidRoot w:val="7D0C7E90"/>
    <w:rsid w:val="0AD46B95"/>
    <w:rsid w:val="13325011"/>
    <w:rsid w:val="1D2A3E75"/>
    <w:rsid w:val="240E419A"/>
    <w:rsid w:val="2A93041C"/>
    <w:rsid w:val="35161D5A"/>
    <w:rsid w:val="4C2B2D7E"/>
    <w:rsid w:val="56405881"/>
    <w:rsid w:val="57EF1388"/>
    <w:rsid w:val="59512806"/>
    <w:rsid w:val="7D0C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379</Characters>
  <Lines>0</Lines>
  <Paragraphs>0</Paragraphs>
  <TotalTime>3</TotalTime>
  <ScaleCrop>false</ScaleCrop>
  <LinksUpToDate>false</LinksUpToDate>
  <CharactersWithSpaces>379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2021-10-28T01:55:00Z</dcterms:created>
  <dc:creator>Administrator</dc:creator>
  <cp:lastModifiedBy>Administrator</cp:lastModifiedBy>
  <dcterms:modified xsi:type="dcterms:W3CDTF">2023-10-07T08:43:32Z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C2EE517148404439A0765B58486054C0</vt:lpwstr>
  </property>
</Properties>
</file>